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16" w:rsidRPr="00DD40AB" w:rsidRDefault="00427C16" w:rsidP="00427C16">
      <w:pPr>
        <w:jc w:val="center"/>
        <w:rPr>
          <w:b/>
          <w:sz w:val="16"/>
          <w:szCs w:val="16"/>
          <w:lang w:val="uk-UA"/>
        </w:rPr>
      </w:pPr>
      <w:bookmarkStart w:id="0" w:name="OLE_LINK1"/>
      <w:bookmarkStart w:id="1" w:name="OLE_LINK2"/>
      <w:r w:rsidRPr="00DD40AB">
        <w:rPr>
          <w:b/>
          <w:sz w:val="16"/>
          <w:szCs w:val="16"/>
          <w:lang w:val="uk-UA"/>
        </w:rPr>
        <w:t xml:space="preserve">ПОВІДОМЛЕННЯ ПРО ПРОВЕДЕННЯ ЗАГАЛЬНИХ ЗБОРІВ АКЦІОНЕРІВ </w:t>
      </w:r>
    </w:p>
    <w:p w:rsidR="00427C16" w:rsidRPr="00DD40AB" w:rsidRDefault="00427C16" w:rsidP="00427C16">
      <w:pPr>
        <w:jc w:val="center"/>
        <w:rPr>
          <w:b/>
          <w:sz w:val="16"/>
          <w:szCs w:val="16"/>
          <w:lang w:val="uk-UA"/>
        </w:rPr>
      </w:pPr>
      <w:r w:rsidRPr="00DD40AB">
        <w:rPr>
          <w:b/>
          <w:sz w:val="16"/>
          <w:szCs w:val="16"/>
          <w:lang w:val="uk-UA"/>
        </w:rPr>
        <w:t>Публічного акціонерного товариства «</w:t>
      </w:r>
      <w:proofErr w:type="spellStart"/>
      <w:r w:rsidRPr="00DD40AB">
        <w:rPr>
          <w:b/>
          <w:sz w:val="16"/>
          <w:szCs w:val="16"/>
          <w:lang w:val="uk-UA"/>
        </w:rPr>
        <w:t>Карпаткурортбуд</w:t>
      </w:r>
      <w:proofErr w:type="spellEnd"/>
      <w:r w:rsidRPr="00DD40AB">
        <w:rPr>
          <w:b/>
          <w:sz w:val="16"/>
          <w:szCs w:val="16"/>
          <w:lang w:val="uk-UA"/>
        </w:rPr>
        <w:t>»</w:t>
      </w:r>
    </w:p>
    <w:p w:rsidR="00B50D73" w:rsidRPr="00DD40AB" w:rsidRDefault="00427C16" w:rsidP="00B50D73">
      <w:pPr>
        <w:jc w:val="center"/>
        <w:rPr>
          <w:sz w:val="16"/>
          <w:szCs w:val="16"/>
          <w:lang w:val="uk-UA"/>
        </w:rPr>
      </w:pPr>
      <w:r w:rsidRPr="00DD40AB">
        <w:rPr>
          <w:sz w:val="16"/>
          <w:szCs w:val="16"/>
          <w:lang w:val="uk-UA"/>
        </w:rPr>
        <w:t>(</w:t>
      </w:r>
      <w:r w:rsidRPr="00DD40AB">
        <w:rPr>
          <w:b/>
          <w:sz w:val="16"/>
          <w:szCs w:val="16"/>
          <w:lang w:val="uk-UA"/>
        </w:rPr>
        <w:t>ЄДРПОУ</w:t>
      </w:r>
      <w:r w:rsidR="00A715FF" w:rsidRPr="00DD40AB">
        <w:rPr>
          <w:b/>
          <w:sz w:val="16"/>
          <w:szCs w:val="16"/>
          <w:lang w:val="uk-UA"/>
        </w:rPr>
        <w:t>04718527</w:t>
      </w:r>
      <w:r w:rsidRPr="00DD40AB">
        <w:rPr>
          <w:b/>
          <w:sz w:val="16"/>
          <w:szCs w:val="16"/>
          <w:lang w:val="uk-UA"/>
        </w:rPr>
        <w:t xml:space="preserve"> місцезнаходження,79040, </w:t>
      </w:r>
      <w:proofErr w:type="spellStart"/>
      <w:r w:rsidRPr="00DD40AB">
        <w:rPr>
          <w:b/>
          <w:sz w:val="16"/>
          <w:szCs w:val="16"/>
          <w:lang w:val="uk-UA"/>
        </w:rPr>
        <w:t>м.Льв</w:t>
      </w:r>
      <w:proofErr w:type="spellEnd"/>
      <w:r w:rsidRPr="00DD40AB">
        <w:rPr>
          <w:b/>
          <w:sz w:val="16"/>
          <w:szCs w:val="16"/>
        </w:rPr>
        <w:t>i</w:t>
      </w:r>
      <w:r w:rsidRPr="00DD40AB">
        <w:rPr>
          <w:b/>
          <w:sz w:val="16"/>
          <w:szCs w:val="16"/>
          <w:lang w:val="uk-UA"/>
        </w:rPr>
        <w:t xml:space="preserve">в, </w:t>
      </w:r>
      <w:proofErr w:type="spellStart"/>
      <w:r w:rsidRPr="00DD40AB">
        <w:rPr>
          <w:b/>
          <w:sz w:val="16"/>
          <w:szCs w:val="16"/>
          <w:lang w:val="uk-UA"/>
        </w:rPr>
        <w:t>вул.Конюшинна</w:t>
      </w:r>
      <w:proofErr w:type="spellEnd"/>
      <w:r w:rsidRPr="00DD40AB">
        <w:rPr>
          <w:b/>
          <w:sz w:val="16"/>
          <w:szCs w:val="16"/>
          <w:lang w:val="uk-UA"/>
        </w:rPr>
        <w:t>, 19)</w:t>
      </w:r>
    </w:p>
    <w:p w:rsidR="00427C16" w:rsidRPr="00DD40AB" w:rsidRDefault="00427C16" w:rsidP="00B1692F">
      <w:pPr>
        <w:ind w:firstLine="284"/>
        <w:jc w:val="both"/>
        <w:rPr>
          <w:sz w:val="16"/>
          <w:szCs w:val="16"/>
          <w:lang w:val="uk-UA"/>
        </w:rPr>
      </w:pPr>
      <w:r w:rsidRPr="00DD40AB">
        <w:rPr>
          <w:sz w:val="16"/>
          <w:szCs w:val="16"/>
          <w:lang w:val="uk-UA"/>
        </w:rPr>
        <w:t>Повідомля</w:t>
      </w:r>
      <w:r w:rsidR="00B50D73" w:rsidRPr="00DD40AB">
        <w:rPr>
          <w:sz w:val="16"/>
          <w:szCs w:val="16"/>
          <w:lang w:val="uk-UA"/>
        </w:rPr>
        <w:t>є</w:t>
      </w:r>
      <w:r w:rsidRPr="00DD40AB">
        <w:rPr>
          <w:sz w:val="16"/>
          <w:szCs w:val="16"/>
          <w:lang w:val="uk-UA"/>
        </w:rPr>
        <w:t>мо про проведення</w:t>
      </w:r>
      <w:r w:rsidR="00B50D73" w:rsidRPr="00DD40AB">
        <w:rPr>
          <w:sz w:val="16"/>
          <w:szCs w:val="16"/>
          <w:lang w:val="uk-UA"/>
        </w:rPr>
        <w:t xml:space="preserve"> річних</w:t>
      </w:r>
      <w:r w:rsidRPr="00DD40AB">
        <w:rPr>
          <w:sz w:val="16"/>
          <w:szCs w:val="16"/>
          <w:lang w:val="uk-UA"/>
        </w:rPr>
        <w:t xml:space="preserve"> загальних зборів акціонерів ПАТ «</w:t>
      </w:r>
      <w:proofErr w:type="spellStart"/>
      <w:r w:rsidRPr="00DD40AB">
        <w:rPr>
          <w:b/>
          <w:sz w:val="16"/>
          <w:szCs w:val="16"/>
          <w:lang w:val="uk-UA"/>
        </w:rPr>
        <w:t>Карпаткурортбуд</w:t>
      </w:r>
      <w:proofErr w:type="spellEnd"/>
      <w:r w:rsidRPr="00DD40AB">
        <w:rPr>
          <w:sz w:val="16"/>
          <w:szCs w:val="16"/>
          <w:lang w:val="uk-UA"/>
        </w:rPr>
        <w:t xml:space="preserve">» (надалі  Товариство), які відбудуться </w:t>
      </w:r>
      <w:r w:rsidR="00165F67" w:rsidRPr="00DD40AB">
        <w:rPr>
          <w:sz w:val="16"/>
          <w:szCs w:val="16"/>
          <w:lang w:val="uk-UA"/>
        </w:rPr>
        <w:t xml:space="preserve">28 </w:t>
      </w:r>
      <w:r w:rsidR="00AE3AC5" w:rsidRPr="00DD40AB">
        <w:rPr>
          <w:sz w:val="16"/>
          <w:szCs w:val="16"/>
          <w:lang w:val="uk-UA"/>
        </w:rPr>
        <w:t>квітня</w:t>
      </w:r>
      <w:r w:rsidRPr="00DD40AB">
        <w:rPr>
          <w:sz w:val="16"/>
          <w:szCs w:val="16"/>
          <w:lang w:val="uk-UA"/>
        </w:rPr>
        <w:t xml:space="preserve"> 20</w:t>
      </w:r>
      <w:r w:rsidR="00AE3AC5" w:rsidRPr="00DD40AB">
        <w:rPr>
          <w:sz w:val="16"/>
          <w:szCs w:val="16"/>
          <w:lang w:val="uk-UA"/>
        </w:rPr>
        <w:t>2</w:t>
      </w:r>
      <w:r w:rsidR="00165F67" w:rsidRPr="00DD40AB">
        <w:rPr>
          <w:sz w:val="16"/>
          <w:szCs w:val="16"/>
          <w:lang w:val="uk-UA"/>
        </w:rPr>
        <w:t>1</w:t>
      </w:r>
      <w:r w:rsidRPr="00DD40AB">
        <w:rPr>
          <w:sz w:val="16"/>
          <w:szCs w:val="16"/>
          <w:lang w:val="uk-UA"/>
        </w:rPr>
        <w:t xml:space="preserve"> року, о </w:t>
      </w:r>
      <w:r w:rsidR="00A715FF" w:rsidRPr="00DD40AB">
        <w:rPr>
          <w:sz w:val="16"/>
          <w:szCs w:val="16"/>
        </w:rPr>
        <w:t>1</w:t>
      </w:r>
      <w:r w:rsidR="007B0C09" w:rsidRPr="00DD40AB">
        <w:rPr>
          <w:sz w:val="16"/>
          <w:szCs w:val="16"/>
          <w:lang w:val="uk-UA"/>
        </w:rPr>
        <w:t>3</w:t>
      </w:r>
      <w:r w:rsidR="00A715FF" w:rsidRPr="00DD40AB">
        <w:rPr>
          <w:sz w:val="16"/>
          <w:szCs w:val="16"/>
        </w:rPr>
        <w:t>.</w:t>
      </w:r>
      <w:r w:rsidRPr="00DD40AB">
        <w:rPr>
          <w:sz w:val="16"/>
          <w:szCs w:val="16"/>
          <w:lang w:val="uk-UA"/>
        </w:rPr>
        <w:t xml:space="preserve">год.00 хв. за адресою: </w:t>
      </w:r>
      <w:r w:rsidRPr="00DD40AB">
        <w:rPr>
          <w:iCs/>
          <w:sz w:val="16"/>
          <w:szCs w:val="16"/>
          <w:lang w:val="uk-UA"/>
        </w:rPr>
        <w:t xml:space="preserve">м. Львів, пр. Шевченка, 7 </w:t>
      </w:r>
      <w:r w:rsidRPr="00DD40AB">
        <w:rPr>
          <w:i/>
          <w:iCs/>
          <w:sz w:val="16"/>
          <w:szCs w:val="16"/>
          <w:lang w:val="uk-UA"/>
        </w:rPr>
        <w:t>(актовий зал Об’єднання профспілок Львівщини)</w:t>
      </w:r>
      <w:r w:rsidRPr="00DD40AB">
        <w:rPr>
          <w:i/>
          <w:sz w:val="16"/>
          <w:szCs w:val="16"/>
          <w:lang w:val="uk-UA"/>
        </w:rPr>
        <w:t xml:space="preserve">. </w:t>
      </w:r>
      <w:r w:rsidRPr="00DD40AB">
        <w:rPr>
          <w:sz w:val="16"/>
          <w:szCs w:val="16"/>
          <w:lang w:val="uk-UA"/>
        </w:rPr>
        <w:t xml:space="preserve">Реєстрація акціонерів та їх уповноважених осіб для участі в Загальних зборах акціонерів проводиться з </w:t>
      </w:r>
      <w:r w:rsidR="007B0C09" w:rsidRPr="00DD40AB">
        <w:rPr>
          <w:sz w:val="16"/>
          <w:szCs w:val="16"/>
          <w:lang w:val="uk-UA"/>
        </w:rPr>
        <w:t xml:space="preserve">12 </w:t>
      </w:r>
      <w:r w:rsidRPr="00DD40AB">
        <w:rPr>
          <w:sz w:val="16"/>
          <w:szCs w:val="16"/>
          <w:lang w:val="uk-UA"/>
        </w:rPr>
        <w:t xml:space="preserve">год. 00 хв. до </w:t>
      </w:r>
      <w:r w:rsidR="007B0C09" w:rsidRPr="00DD40AB">
        <w:rPr>
          <w:sz w:val="16"/>
          <w:szCs w:val="16"/>
          <w:lang w:val="uk-UA"/>
        </w:rPr>
        <w:t>12</w:t>
      </w:r>
      <w:r w:rsidRPr="00DD40AB">
        <w:rPr>
          <w:sz w:val="16"/>
          <w:szCs w:val="16"/>
          <w:lang w:val="uk-UA"/>
        </w:rPr>
        <w:t xml:space="preserve">год. 45 хв. за місцем проведення зборів </w:t>
      </w:r>
      <w:r w:rsidR="007B0C09" w:rsidRPr="00DD40AB">
        <w:rPr>
          <w:sz w:val="16"/>
          <w:szCs w:val="16"/>
          <w:lang w:val="uk-UA"/>
        </w:rPr>
        <w:t>2</w:t>
      </w:r>
      <w:r w:rsidR="00165F67" w:rsidRPr="00DD40AB">
        <w:rPr>
          <w:sz w:val="16"/>
          <w:szCs w:val="16"/>
          <w:lang w:val="uk-UA"/>
        </w:rPr>
        <w:t>8</w:t>
      </w:r>
      <w:r w:rsidR="007B0C09" w:rsidRPr="00DD40AB">
        <w:rPr>
          <w:sz w:val="16"/>
          <w:szCs w:val="16"/>
          <w:lang w:val="uk-UA"/>
        </w:rPr>
        <w:t xml:space="preserve"> квітня </w:t>
      </w:r>
      <w:r w:rsidRPr="00DD40AB">
        <w:rPr>
          <w:sz w:val="16"/>
          <w:szCs w:val="16"/>
          <w:lang w:val="uk-UA"/>
        </w:rPr>
        <w:t>20</w:t>
      </w:r>
      <w:r w:rsidR="007B0C09" w:rsidRPr="00DD40AB">
        <w:rPr>
          <w:sz w:val="16"/>
          <w:szCs w:val="16"/>
          <w:lang w:val="uk-UA"/>
        </w:rPr>
        <w:t>2</w:t>
      </w:r>
      <w:r w:rsidR="00165F67" w:rsidRPr="00DD40AB">
        <w:rPr>
          <w:sz w:val="16"/>
          <w:szCs w:val="16"/>
          <w:lang w:val="uk-UA"/>
        </w:rPr>
        <w:t>1</w:t>
      </w:r>
      <w:r w:rsidRPr="00DD40AB">
        <w:rPr>
          <w:sz w:val="16"/>
          <w:szCs w:val="16"/>
          <w:lang w:val="uk-UA"/>
        </w:rPr>
        <w:t xml:space="preserve"> року.  Право участі у Загальних зборах акціонерів, мають акціонери (їх представники), які обліковуються в реєстрі (переліку) акціонерів, складеного станом на 24 годину </w:t>
      </w:r>
      <w:r w:rsidR="00165F67" w:rsidRPr="00DD40AB">
        <w:rPr>
          <w:sz w:val="16"/>
          <w:szCs w:val="16"/>
          <w:lang w:val="uk-UA"/>
        </w:rPr>
        <w:t>22</w:t>
      </w:r>
      <w:r w:rsidR="007B0C09" w:rsidRPr="00DD40AB">
        <w:rPr>
          <w:sz w:val="16"/>
          <w:szCs w:val="16"/>
          <w:lang w:val="uk-UA"/>
        </w:rPr>
        <w:t xml:space="preserve"> квітня</w:t>
      </w:r>
      <w:r w:rsidRPr="00DD40AB">
        <w:rPr>
          <w:sz w:val="16"/>
          <w:szCs w:val="16"/>
          <w:lang w:val="uk-UA"/>
        </w:rPr>
        <w:t xml:space="preserve"> 20</w:t>
      </w:r>
      <w:r w:rsidR="00165F67" w:rsidRPr="00DD40AB">
        <w:rPr>
          <w:sz w:val="16"/>
          <w:szCs w:val="16"/>
          <w:lang w:val="uk-UA"/>
        </w:rPr>
        <w:t>21</w:t>
      </w:r>
      <w:r w:rsidRPr="00DD40AB">
        <w:rPr>
          <w:sz w:val="16"/>
          <w:szCs w:val="16"/>
          <w:lang w:val="uk-UA"/>
        </w:rPr>
        <w:t xml:space="preserve"> року.</w:t>
      </w:r>
    </w:p>
    <w:p w:rsidR="00C1596F" w:rsidRPr="00DD40AB" w:rsidRDefault="00C1596F" w:rsidP="00C1596F">
      <w:pPr>
        <w:adjustRightInd w:val="0"/>
        <w:jc w:val="center"/>
        <w:rPr>
          <w:b/>
          <w:bCs/>
          <w:sz w:val="16"/>
          <w:szCs w:val="16"/>
          <w:lang w:val="uk-UA"/>
        </w:rPr>
      </w:pPr>
      <w:r w:rsidRPr="00DD40AB">
        <w:rPr>
          <w:b/>
          <w:bCs/>
          <w:sz w:val="16"/>
          <w:szCs w:val="16"/>
          <w:lang w:val="uk-UA"/>
        </w:rPr>
        <w:t>Перелік питань, що виносяться на голосування (</w:t>
      </w:r>
      <w:r w:rsidR="004F7ABE" w:rsidRPr="00DD40AB">
        <w:rPr>
          <w:b/>
          <w:bCs/>
          <w:sz w:val="16"/>
          <w:szCs w:val="16"/>
          <w:lang w:val="uk-UA"/>
        </w:rPr>
        <w:t xml:space="preserve">проект </w:t>
      </w:r>
      <w:r w:rsidRPr="00DD40AB">
        <w:rPr>
          <w:b/>
          <w:bCs/>
          <w:sz w:val="16"/>
          <w:szCs w:val="16"/>
          <w:lang w:val="uk-UA"/>
        </w:rPr>
        <w:t>порядк</w:t>
      </w:r>
      <w:r w:rsidR="004F7ABE" w:rsidRPr="00DD40AB">
        <w:rPr>
          <w:b/>
          <w:bCs/>
          <w:sz w:val="16"/>
          <w:szCs w:val="16"/>
          <w:lang w:val="uk-UA"/>
        </w:rPr>
        <w:t>у</w:t>
      </w:r>
      <w:r w:rsidRPr="00DD40AB">
        <w:rPr>
          <w:b/>
          <w:bCs/>
          <w:sz w:val="16"/>
          <w:szCs w:val="16"/>
          <w:lang w:val="uk-UA"/>
        </w:rPr>
        <w:t xml:space="preserve"> денн</w:t>
      </w:r>
      <w:r w:rsidR="004F7ABE" w:rsidRPr="00DD40AB">
        <w:rPr>
          <w:b/>
          <w:bCs/>
          <w:sz w:val="16"/>
          <w:szCs w:val="16"/>
          <w:lang w:val="uk-UA"/>
        </w:rPr>
        <w:t>ого</w:t>
      </w:r>
      <w:r w:rsidRPr="00DD40AB">
        <w:rPr>
          <w:b/>
          <w:bCs/>
          <w:sz w:val="16"/>
          <w:szCs w:val="16"/>
          <w:lang w:val="uk-UA"/>
        </w:rPr>
        <w:t>):</w:t>
      </w:r>
    </w:p>
    <w:p w:rsidR="00AE3AC5" w:rsidRPr="00DD40AB" w:rsidRDefault="00AE3AC5" w:rsidP="006D70F7">
      <w:pPr>
        <w:numPr>
          <w:ilvl w:val="0"/>
          <w:numId w:val="1"/>
        </w:numPr>
        <w:tabs>
          <w:tab w:val="clear" w:pos="927"/>
          <w:tab w:val="num" w:pos="567"/>
          <w:tab w:val="left" w:pos="5670"/>
        </w:tabs>
        <w:ind w:left="567" w:hanging="283"/>
        <w:jc w:val="both"/>
        <w:rPr>
          <w:sz w:val="16"/>
          <w:szCs w:val="16"/>
          <w:lang w:val="uk-UA"/>
        </w:rPr>
      </w:pPr>
      <w:r w:rsidRPr="00DD40AB">
        <w:rPr>
          <w:sz w:val="16"/>
          <w:szCs w:val="16"/>
          <w:lang w:val="uk-UA"/>
        </w:rPr>
        <w:t>Про обрання лічильної комісії Загальних зборів акціонерів Товариства.</w:t>
      </w:r>
    </w:p>
    <w:p w:rsidR="00AE3AC5" w:rsidRPr="00DD40AB" w:rsidRDefault="00AE3AC5" w:rsidP="006D70F7">
      <w:pPr>
        <w:numPr>
          <w:ilvl w:val="0"/>
          <w:numId w:val="1"/>
        </w:numPr>
        <w:tabs>
          <w:tab w:val="clear" w:pos="927"/>
          <w:tab w:val="num" w:pos="567"/>
          <w:tab w:val="left" w:pos="5670"/>
        </w:tabs>
        <w:ind w:left="567" w:hanging="283"/>
        <w:jc w:val="both"/>
        <w:rPr>
          <w:sz w:val="16"/>
          <w:szCs w:val="16"/>
          <w:lang w:val="uk-UA"/>
        </w:rPr>
      </w:pPr>
      <w:r w:rsidRPr="00DD40AB">
        <w:rPr>
          <w:sz w:val="16"/>
          <w:szCs w:val="16"/>
          <w:lang w:val="uk-UA"/>
        </w:rPr>
        <w:t>Про обрання Голови та секретаря Загальних зборів акціонерів Товариства.</w:t>
      </w:r>
    </w:p>
    <w:p w:rsidR="00AE3AC5" w:rsidRPr="00DD40AB" w:rsidRDefault="00165F67" w:rsidP="006D70F7">
      <w:pPr>
        <w:numPr>
          <w:ilvl w:val="0"/>
          <w:numId w:val="1"/>
        </w:numPr>
        <w:tabs>
          <w:tab w:val="clear" w:pos="927"/>
          <w:tab w:val="num" w:pos="567"/>
          <w:tab w:val="left" w:pos="5670"/>
        </w:tabs>
        <w:ind w:left="567" w:hanging="283"/>
        <w:jc w:val="both"/>
        <w:rPr>
          <w:sz w:val="16"/>
          <w:szCs w:val="16"/>
          <w:lang w:val="uk-UA"/>
        </w:rPr>
      </w:pPr>
      <w:r w:rsidRPr="00DD40AB">
        <w:rPr>
          <w:bCs/>
          <w:sz w:val="16"/>
          <w:szCs w:val="16"/>
          <w:lang w:val="uk-UA"/>
        </w:rPr>
        <w:t>Прийняття рішень з питань порядку проведення загальних зборів</w:t>
      </w:r>
      <w:r w:rsidR="00AE3AC5" w:rsidRPr="00DD40AB">
        <w:rPr>
          <w:sz w:val="16"/>
          <w:szCs w:val="16"/>
          <w:lang w:val="uk-UA"/>
        </w:rPr>
        <w:t>акціонерів Товариства.</w:t>
      </w:r>
    </w:p>
    <w:p w:rsidR="00AE3AC5" w:rsidRPr="00DD40AB" w:rsidRDefault="00AE3AC5" w:rsidP="006D70F7">
      <w:pPr>
        <w:numPr>
          <w:ilvl w:val="0"/>
          <w:numId w:val="1"/>
        </w:numPr>
        <w:tabs>
          <w:tab w:val="clear" w:pos="927"/>
          <w:tab w:val="num" w:pos="567"/>
          <w:tab w:val="left" w:pos="5670"/>
        </w:tabs>
        <w:ind w:left="567" w:hanging="283"/>
        <w:jc w:val="both"/>
        <w:rPr>
          <w:sz w:val="16"/>
          <w:szCs w:val="16"/>
          <w:lang w:val="uk-UA"/>
        </w:rPr>
      </w:pPr>
      <w:r w:rsidRPr="00DD40AB">
        <w:rPr>
          <w:color w:val="000000"/>
          <w:sz w:val="16"/>
          <w:szCs w:val="16"/>
          <w:lang w:val="uk-UA"/>
        </w:rPr>
        <w:t>Розгляд звіту правління</w:t>
      </w:r>
      <w:r w:rsidRPr="00DD40AB">
        <w:rPr>
          <w:sz w:val="16"/>
          <w:szCs w:val="16"/>
          <w:lang w:val="uk-UA"/>
        </w:rPr>
        <w:t xml:space="preserve"> про фінансово-господарську діяльність Товариства за 2019</w:t>
      </w:r>
      <w:r w:rsidR="00165F67" w:rsidRPr="00DD40AB">
        <w:rPr>
          <w:sz w:val="16"/>
          <w:szCs w:val="16"/>
          <w:lang w:val="uk-UA"/>
        </w:rPr>
        <w:t>-2020</w:t>
      </w:r>
      <w:r w:rsidRPr="00DD40AB">
        <w:rPr>
          <w:sz w:val="16"/>
          <w:szCs w:val="16"/>
          <w:lang w:val="uk-UA"/>
        </w:rPr>
        <w:t xml:space="preserve"> р</w:t>
      </w:r>
      <w:r w:rsidR="00165F67" w:rsidRPr="00DD40AB">
        <w:rPr>
          <w:sz w:val="16"/>
          <w:szCs w:val="16"/>
          <w:lang w:val="uk-UA"/>
        </w:rPr>
        <w:t>о</w:t>
      </w:r>
      <w:r w:rsidRPr="00DD40AB">
        <w:rPr>
          <w:sz w:val="16"/>
          <w:szCs w:val="16"/>
          <w:lang w:val="uk-UA"/>
        </w:rPr>
        <w:t>к</w:t>
      </w:r>
      <w:r w:rsidR="00165F67" w:rsidRPr="00DD40AB">
        <w:rPr>
          <w:sz w:val="16"/>
          <w:szCs w:val="16"/>
          <w:lang w:val="uk-UA"/>
        </w:rPr>
        <w:t>и та затвердження заходів за результатами його розгляду</w:t>
      </w:r>
      <w:r w:rsidRPr="00DD40AB">
        <w:rPr>
          <w:sz w:val="16"/>
          <w:szCs w:val="16"/>
          <w:lang w:val="uk-UA"/>
        </w:rPr>
        <w:t>.</w:t>
      </w:r>
    </w:p>
    <w:p w:rsidR="00AE3AC5" w:rsidRPr="00DD40AB" w:rsidRDefault="00AE3AC5" w:rsidP="006D70F7">
      <w:pPr>
        <w:numPr>
          <w:ilvl w:val="0"/>
          <w:numId w:val="1"/>
        </w:numPr>
        <w:tabs>
          <w:tab w:val="clear" w:pos="927"/>
          <w:tab w:val="num" w:pos="567"/>
          <w:tab w:val="left" w:pos="5670"/>
        </w:tabs>
        <w:ind w:left="567" w:hanging="283"/>
        <w:jc w:val="both"/>
        <w:rPr>
          <w:sz w:val="16"/>
          <w:szCs w:val="16"/>
          <w:lang w:val="uk-UA"/>
        </w:rPr>
      </w:pPr>
      <w:r w:rsidRPr="00DD40AB">
        <w:rPr>
          <w:color w:val="000000"/>
          <w:sz w:val="16"/>
          <w:szCs w:val="16"/>
          <w:lang w:val="uk-UA"/>
        </w:rPr>
        <w:t>Розгляд звіту Наглядової ради</w:t>
      </w:r>
      <w:r w:rsidRPr="00DD40AB">
        <w:rPr>
          <w:sz w:val="16"/>
          <w:szCs w:val="16"/>
          <w:lang w:val="uk-UA"/>
        </w:rPr>
        <w:t xml:space="preserve"> за 2019</w:t>
      </w:r>
      <w:r w:rsidR="00165F67" w:rsidRPr="00DD40AB">
        <w:rPr>
          <w:sz w:val="16"/>
          <w:szCs w:val="16"/>
          <w:lang w:val="uk-UA"/>
        </w:rPr>
        <w:t>-2020</w:t>
      </w:r>
      <w:r w:rsidRPr="00DD40AB">
        <w:rPr>
          <w:sz w:val="16"/>
          <w:szCs w:val="16"/>
          <w:lang w:val="uk-UA"/>
        </w:rPr>
        <w:t xml:space="preserve"> р</w:t>
      </w:r>
      <w:r w:rsidR="00165F67" w:rsidRPr="00DD40AB">
        <w:rPr>
          <w:sz w:val="16"/>
          <w:szCs w:val="16"/>
          <w:lang w:val="uk-UA"/>
        </w:rPr>
        <w:t>о</w:t>
      </w:r>
      <w:r w:rsidRPr="00DD40AB">
        <w:rPr>
          <w:sz w:val="16"/>
          <w:szCs w:val="16"/>
          <w:lang w:val="uk-UA"/>
        </w:rPr>
        <w:t>к</w:t>
      </w:r>
      <w:r w:rsidR="00165F67" w:rsidRPr="00DD40AB">
        <w:rPr>
          <w:sz w:val="16"/>
          <w:szCs w:val="16"/>
          <w:lang w:val="uk-UA"/>
        </w:rPr>
        <w:t>и</w:t>
      </w:r>
      <w:r w:rsidRPr="00DD40AB">
        <w:rPr>
          <w:color w:val="000000"/>
          <w:sz w:val="16"/>
          <w:szCs w:val="16"/>
          <w:lang w:val="uk-UA"/>
        </w:rPr>
        <w:t xml:space="preserve"> та затвердження заходів за результатами його розгляду</w:t>
      </w:r>
      <w:r w:rsidRPr="00DD40AB">
        <w:rPr>
          <w:sz w:val="16"/>
          <w:szCs w:val="16"/>
          <w:lang w:val="uk-UA"/>
        </w:rPr>
        <w:t>.</w:t>
      </w:r>
    </w:p>
    <w:p w:rsidR="00AE3AC5" w:rsidRPr="00DD40AB" w:rsidRDefault="00AE3AC5" w:rsidP="006D70F7">
      <w:pPr>
        <w:numPr>
          <w:ilvl w:val="0"/>
          <w:numId w:val="1"/>
        </w:numPr>
        <w:tabs>
          <w:tab w:val="clear" w:pos="927"/>
          <w:tab w:val="num" w:pos="567"/>
          <w:tab w:val="left" w:pos="5670"/>
        </w:tabs>
        <w:ind w:left="567" w:hanging="283"/>
        <w:jc w:val="both"/>
        <w:rPr>
          <w:sz w:val="16"/>
          <w:szCs w:val="16"/>
          <w:lang w:val="uk-UA"/>
        </w:rPr>
      </w:pPr>
      <w:r w:rsidRPr="00DD40AB">
        <w:rPr>
          <w:color w:val="000000"/>
          <w:sz w:val="16"/>
          <w:szCs w:val="16"/>
          <w:shd w:val="clear" w:color="auto" w:fill="FFFFFF"/>
          <w:lang w:val="uk-UA"/>
        </w:rPr>
        <w:t>Затвердження звіту та висновків</w:t>
      </w:r>
      <w:r w:rsidRPr="00DD40AB">
        <w:rPr>
          <w:sz w:val="16"/>
          <w:szCs w:val="16"/>
          <w:lang w:val="uk-UA"/>
        </w:rPr>
        <w:t xml:space="preserve"> Ревізійної комісіїТовариства за 2019</w:t>
      </w:r>
      <w:r w:rsidR="00165F67" w:rsidRPr="00DD40AB">
        <w:rPr>
          <w:sz w:val="16"/>
          <w:szCs w:val="16"/>
          <w:lang w:val="uk-UA"/>
        </w:rPr>
        <w:t>-2020</w:t>
      </w:r>
      <w:r w:rsidRPr="00DD40AB">
        <w:rPr>
          <w:sz w:val="16"/>
          <w:szCs w:val="16"/>
          <w:lang w:val="uk-UA"/>
        </w:rPr>
        <w:t xml:space="preserve"> р</w:t>
      </w:r>
      <w:r w:rsidR="00165F67" w:rsidRPr="00DD40AB">
        <w:rPr>
          <w:sz w:val="16"/>
          <w:szCs w:val="16"/>
          <w:lang w:val="uk-UA"/>
        </w:rPr>
        <w:t>о</w:t>
      </w:r>
      <w:r w:rsidRPr="00DD40AB">
        <w:rPr>
          <w:sz w:val="16"/>
          <w:szCs w:val="16"/>
          <w:lang w:val="uk-UA"/>
        </w:rPr>
        <w:t>к</w:t>
      </w:r>
      <w:r w:rsidR="00165F67" w:rsidRPr="00DD40AB">
        <w:rPr>
          <w:sz w:val="16"/>
          <w:szCs w:val="16"/>
          <w:lang w:val="uk-UA"/>
        </w:rPr>
        <w:t>и</w:t>
      </w:r>
      <w:r w:rsidRPr="00DD40AB">
        <w:rPr>
          <w:sz w:val="16"/>
          <w:szCs w:val="16"/>
          <w:lang w:val="uk-UA"/>
        </w:rPr>
        <w:t>.</w:t>
      </w:r>
    </w:p>
    <w:p w:rsidR="00165F67" w:rsidRPr="00DD40AB" w:rsidRDefault="000D1350" w:rsidP="006D70F7">
      <w:pPr>
        <w:numPr>
          <w:ilvl w:val="0"/>
          <w:numId w:val="1"/>
        </w:numPr>
        <w:tabs>
          <w:tab w:val="clear" w:pos="927"/>
          <w:tab w:val="num" w:pos="567"/>
          <w:tab w:val="left" w:pos="5670"/>
        </w:tabs>
        <w:ind w:left="567" w:hanging="283"/>
        <w:jc w:val="both"/>
        <w:rPr>
          <w:sz w:val="16"/>
          <w:szCs w:val="16"/>
          <w:lang w:val="uk-UA"/>
        </w:rPr>
      </w:pPr>
      <w:r w:rsidRPr="00DD40AB">
        <w:rPr>
          <w:sz w:val="16"/>
          <w:szCs w:val="16"/>
          <w:lang w:val="uk-UA"/>
        </w:rPr>
        <w:t>Прийняття рішення за наслідками розгляду звіту Наглядової ради, звіту виконавчого органу, звіту Ревізійної комісії</w:t>
      </w:r>
    </w:p>
    <w:p w:rsidR="00AE3AC5" w:rsidRPr="00DD40AB" w:rsidRDefault="00AE3AC5" w:rsidP="006D70F7">
      <w:pPr>
        <w:numPr>
          <w:ilvl w:val="0"/>
          <w:numId w:val="1"/>
        </w:numPr>
        <w:tabs>
          <w:tab w:val="clear" w:pos="927"/>
          <w:tab w:val="num" w:pos="567"/>
          <w:tab w:val="left" w:pos="5670"/>
        </w:tabs>
        <w:ind w:left="567" w:hanging="283"/>
        <w:jc w:val="both"/>
        <w:rPr>
          <w:sz w:val="16"/>
          <w:szCs w:val="16"/>
          <w:lang w:val="uk-UA"/>
        </w:rPr>
      </w:pPr>
      <w:r w:rsidRPr="00DD40AB">
        <w:rPr>
          <w:sz w:val="16"/>
          <w:szCs w:val="16"/>
          <w:lang w:val="uk-UA"/>
        </w:rPr>
        <w:t>Затвердження річного звіту Товариства за 20</w:t>
      </w:r>
      <w:r w:rsidR="00165F67" w:rsidRPr="00DD40AB">
        <w:rPr>
          <w:sz w:val="16"/>
          <w:szCs w:val="16"/>
          <w:lang w:val="uk-UA"/>
        </w:rPr>
        <w:t>19 -2020</w:t>
      </w:r>
      <w:r w:rsidRPr="00DD40AB">
        <w:rPr>
          <w:sz w:val="16"/>
          <w:szCs w:val="16"/>
          <w:lang w:val="uk-UA"/>
        </w:rPr>
        <w:t xml:space="preserve"> р</w:t>
      </w:r>
      <w:r w:rsidR="00165F67" w:rsidRPr="00DD40AB">
        <w:rPr>
          <w:sz w:val="16"/>
          <w:szCs w:val="16"/>
          <w:lang w:val="uk-UA"/>
        </w:rPr>
        <w:t xml:space="preserve">оки </w:t>
      </w:r>
      <w:r w:rsidRPr="00DD40AB">
        <w:rPr>
          <w:sz w:val="16"/>
          <w:szCs w:val="16"/>
          <w:lang w:val="uk-UA"/>
        </w:rPr>
        <w:t xml:space="preserve"> та  порядок розподілу прибутків та покриття  збитків за 2019</w:t>
      </w:r>
      <w:r w:rsidR="00165F67" w:rsidRPr="00DD40AB">
        <w:rPr>
          <w:sz w:val="16"/>
          <w:szCs w:val="16"/>
          <w:lang w:val="uk-UA"/>
        </w:rPr>
        <w:t>-2020</w:t>
      </w:r>
      <w:r w:rsidRPr="00DD40AB">
        <w:rPr>
          <w:sz w:val="16"/>
          <w:szCs w:val="16"/>
          <w:lang w:val="uk-UA"/>
        </w:rPr>
        <w:t xml:space="preserve"> р</w:t>
      </w:r>
      <w:r w:rsidR="00165F67" w:rsidRPr="00DD40AB">
        <w:rPr>
          <w:sz w:val="16"/>
          <w:szCs w:val="16"/>
          <w:lang w:val="uk-UA"/>
        </w:rPr>
        <w:t>оки</w:t>
      </w:r>
      <w:r w:rsidRPr="00DD40AB">
        <w:rPr>
          <w:sz w:val="16"/>
          <w:szCs w:val="16"/>
          <w:lang w:val="uk-UA"/>
        </w:rPr>
        <w:t>.</w:t>
      </w:r>
    </w:p>
    <w:p w:rsidR="00AE3AC5" w:rsidRPr="00DD40AB" w:rsidRDefault="00AE3AC5" w:rsidP="006D70F7">
      <w:pPr>
        <w:numPr>
          <w:ilvl w:val="0"/>
          <w:numId w:val="1"/>
        </w:numPr>
        <w:tabs>
          <w:tab w:val="clear" w:pos="927"/>
          <w:tab w:val="num" w:pos="567"/>
          <w:tab w:val="left" w:pos="5670"/>
        </w:tabs>
        <w:ind w:left="567" w:hanging="283"/>
        <w:jc w:val="both"/>
        <w:rPr>
          <w:sz w:val="16"/>
          <w:szCs w:val="16"/>
          <w:lang w:val="uk-UA"/>
        </w:rPr>
      </w:pPr>
      <w:r w:rsidRPr="00DD40AB">
        <w:rPr>
          <w:sz w:val="16"/>
          <w:szCs w:val="16"/>
          <w:lang w:val="uk-UA"/>
        </w:rPr>
        <w:t>Про затвердження основних напрямів роботи та фінансового плану  ПАТ «</w:t>
      </w:r>
      <w:proofErr w:type="spellStart"/>
      <w:r w:rsidRPr="00DD40AB">
        <w:rPr>
          <w:sz w:val="16"/>
          <w:szCs w:val="16"/>
          <w:lang w:val="uk-UA"/>
        </w:rPr>
        <w:t>Карпаткурортбуд</w:t>
      </w:r>
      <w:proofErr w:type="spellEnd"/>
      <w:r w:rsidRPr="00DD40AB">
        <w:rPr>
          <w:sz w:val="16"/>
          <w:szCs w:val="16"/>
          <w:lang w:val="uk-UA"/>
        </w:rPr>
        <w:t>» на 202</w:t>
      </w:r>
      <w:r w:rsidR="000D1350" w:rsidRPr="00DD40AB">
        <w:rPr>
          <w:sz w:val="16"/>
          <w:szCs w:val="16"/>
          <w:lang w:val="uk-UA"/>
        </w:rPr>
        <w:t>1</w:t>
      </w:r>
      <w:r w:rsidRPr="00DD40AB">
        <w:rPr>
          <w:sz w:val="16"/>
          <w:szCs w:val="16"/>
          <w:lang w:val="uk-UA"/>
        </w:rPr>
        <w:t xml:space="preserve"> рік.</w:t>
      </w:r>
    </w:p>
    <w:p w:rsidR="000D1350" w:rsidRPr="00DD40AB" w:rsidRDefault="000D1350" w:rsidP="006D70F7">
      <w:pPr>
        <w:numPr>
          <w:ilvl w:val="0"/>
          <w:numId w:val="1"/>
        </w:numPr>
        <w:tabs>
          <w:tab w:val="clear" w:pos="927"/>
          <w:tab w:val="num" w:pos="567"/>
          <w:tab w:val="left" w:pos="5670"/>
        </w:tabs>
        <w:ind w:left="567" w:hanging="283"/>
        <w:jc w:val="both"/>
        <w:rPr>
          <w:sz w:val="16"/>
          <w:szCs w:val="16"/>
          <w:lang w:val="uk-UA"/>
        </w:rPr>
      </w:pPr>
      <w:r w:rsidRPr="00DD40AB">
        <w:rPr>
          <w:sz w:val="16"/>
          <w:szCs w:val="16"/>
          <w:lang w:val="uk-UA"/>
        </w:rPr>
        <w:t>Про припинення повноважень членів виконавчого органу Товариства.</w:t>
      </w:r>
    </w:p>
    <w:p w:rsidR="000D1350" w:rsidRPr="00DD40AB" w:rsidRDefault="000D1350" w:rsidP="006D70F7">
      <w:pPr>
        <w:numPr>
          <w:ilvl w:val="0"/>
          <w:numId w:val="1"/>
        </w:numPr>
        <w:tabs>
          <w:tab w:val="clear" w:pos="927"/>
          <w:tab w:val="num" w:pos="567"/>
          <w:tab w:val="left" w:pos="5670"/>
        </w:tabs>
        <w:ind w:left="567" w:hanging="283"/>
        <w:jc w:val="both"/>
        <w:rPr>
          <w:sz w:val="16"/>
          <w:szCs w:val="16"/>
          <w:lang w:val="uk-UA"/>
        </w:rPr>
      </w:pPr>
      <w:r w:rsidRPr="00DD40AB">
        <w:rPr>
          <w:sz w:val="16"/>
          <w:szCs w:val="16"/>
          <w:lang w:val="uk-UA"/>
        </w:rPr>
        <w:t>Про обрання виконавчого органу Товариства.</w:t>
      </w:r>
      <w:r w:rsidR="002B6969" w:rsidRPr="00DD40AB">
        <w:rPr>
          <w:sz w:val="16"/>
          <w:szCs w:val="16"/>
          <w:lang w:val="uk-UA"/>
        </w:rPr>
        <w:t xml:space="preserve"> </w:t>
      </w:r>
      <w:r w:rsidR="00130308" w:rsidRPr="00DD40AB">
        <w:rPr>
          <w:sz w:val="16"/>
          <w:szCs w:val="16"/>
          <w:lang w:val="uk-UA"/>
        </w:rPr>
        <w:t>Затвердження умов договорів з членами виконавчого органу та обрання особи, уповноваженої на підписання цих договорів</w:t>
      </w:r>
    </w:p>
    <w:p w:rsidR="00AE3AC5" w:rsidRPr="00DD40AB" w:rsidRDefault="00AE3AC5" w:rsidP="006D70F7">
      <w:pPr>
        <w:numPr>
          <w:ilvl w:val="0"/>
          <w:numId w:val="1"/>
        </w:numPr>
        <w:tabs>
          <w:tab w:val="clear" w:pos="927"/>
          <w:tab w:val="num" w:pos="567"/>
          <w:tab w:val="left" w:pos="5670"/>
        </w:tabs>
        <w:ind w:left="567" w:hanging="283"/>
        <w:jc w:val="both"/>
        <w:rPr>
          <w:sz w:val="16"/>
          <w:szCs w:val="16"/>
          <w:lang w:val="uk-UA"/>
        </w:rPr>
      </w:pPr>
      <w:r w:rsidRPr="00DD40AB">
        <w:rPr>
          <w:sz w:val="16"/>
          <w:szCs w:val="16"/>
          <w:lang w:val="uk-UA"/>
        </w:rPr>
        <w:t xml:space="preserve">Про </w:t>
      </w:r>
      <w:r w:rsidR="00973DBB" w:rsidRPr="00DD40AB">
        <w:rPr>
          <w:sz w:val="16"/>
          <w:szCs w:val="16"/>
          <w:lang w:val="uk-UA"/>
        </w:rPr>
        <w:t>припинення повноважень</w:t>
      </w:r>
      <w:r w:rsidRPr="00DD40AB">
        <w:rPr>
          <w:sz w:val="16"/>
          <w:szCs w:val="16"/>
          <w:lang w:val="uk-UA"/>
        </w:rPr>
        <w:t xml:space="preserve"> членів Наглядової ради .</w:t>
      </w:r>
    </w:p>
    <w:p w:rsidR="00AE3AC5" w:rsidRPr="00DD40AB" w:rsidRDefault="00AE3AC5" w:rsidP="006D70F7">
      <w:pPr>
        <w:numPr>
          <w:ilvl w:val="0"/>
          <w:numId w:val="1"/>
        </w:numPr>
        <w:tabs>
          <w:tab w:val="clear" w:pos="927"/>
          <w:tab w:val="num" w:pos="567"/>
          <w:tab w:val="left" w:pos="5670"/>
        </w:tabs>
        <w:ind w:left="567" w:hanging="283"/>
        <w:jc w:val="both"/>
        <w:rPr>
          <w:sz w:val="16"/>
          <w:szCs w:val="16"/>
          <w:lang w:val="uk-UA"/>
        </w:rPr>
      </w:pPr>
      <w:r w:rsidRPr="00DD40AB">
        <w:rPr>
          <w:sz w:val="16"/>
          <w:szCs w:val="16"/>
          <w:lang w:val="uk-UA"/>
        </w:rPr>
        <w:t>Обрання членів Наглядової ради. Затвердження умов договорів з членами Наглядової ради та обрання особи,уповноваженої на підписання цих договорів.</w:t>
      </w:r>
    </w:p>
    <w:p w:rsidR="00AE3AC5" w:rsidRPr="00DD40AB" w:rsidRDefault="00AE3AC5" w:rsidP="006D70F7">
      <w:pPr>
        <w:numPr>
          <w:ilvl w:val="0"/>
          <w:numId w:val="1"/>
        </w:numPr>
        <w:tabs>
          <w:tab w:val="clear" w:pos="927"/>
          <w:tab w:val="num" w:pos="567"/>
          <w:tab w:val="left" w:pos="5670"/>
        </w:tabs>
        <w:ind w:left="567" w:hanging="283"/>
        <w:jc w:val="both"/>
        <w:rPr>
          <w:sz w:val="16"/>
          <w:szCs w:val="16"/>
          <w:lang w:val="uk-UA"/>
        </w:rPr>
      </w:pPr>
      <w:r w:rsidRPr="00DD40AB">
        <w:rPr>
          <w:sz w:val="16"/>
          <w:szCs w:val="16"/>
          <w:lang w:val="uk-UA"/>
        </w:rPr>
        <w:t xml:space="preserve">Про </w:t>
      </w:r>
      <w:r w:rsidR="00B1692F" w:rsidRPr="00DD40AB">
        <w:rPr>
          <w:sz w:val="16"/>
          <w:szCs w:val="16"/>
          <w:lang w:val="uk-UA"/>
        </w:rPr>
        <w:t>припинення повноважень</w:t>
      </w:r>
      <w:r w:rsidRPr="00DD40AB">
        <w:rPr>
          <w:sz w:val="16"/>
          <w:szCs w:val="16"/>
          <w:lang w:val="uk-UA"/>
        </w:rPr>
        <w:t xml:space="preserve"> членів Ревізійної комісії </w:t>
      </w:r>
      <w:r w:rsidR="00B1692F" w:rsidRPr="00DD40AB">
        <w:rPr>
          <w:sz w:val="16"/>
          <w:szCs w:val="16"/>
          <w:lang w:val="uk-UA"/>
        </w:rPr>
        <w:t>Товариства.</w:t>
      </w:r>
    </w:p>
    <w:p w:rsidR="00AE3AC5" w:rsidRPr="00DD40AB" w:rsidRDefault="00AE3AC5" w:rsidP="006D70F7">
      <w:pPr>
        <w:numPr>
          <w:ilvl w:val="0"/>
          <w:numId w:val="1"/>
        </w:numPr>
        <w:tabs>
          <w:tab w:val="clear" w:pos="927"/>
          <w:tab w:val="num" w:pos="567"/>
          <w:tab w:val="left" w:pos="5670"/>
        </w:tabs>
        <w:ind w:left="567" w:hanging="283"/>
        <w:jc w:val="both"/>
        <w:rPr>
          <w:sz w:val="16"/>
          <w:szCs w:val="16"/>
          <w:lang w:val="uk-UA"/>
        </w:rPr>
      </w:pPr>
      <w:r w:rsidRPr="00DD40AB">
        <w:rPr>
          <w:sz w:val="16"/>
          <w:szCs w:val="16"/>
          <w:lang w:val="uk-UA"/>
        </w:rPr>
        <w:t xml:space="preserve">Обрання </w:t>
      </w:r>
      <w:r w:rsidR="007B0C09" w:rsidRPr="00DD40AB">
        <w:rPr>
          <w:sz w:val="16"/>
          <w:szCs w:val="16"/>
          <w:lang w:val="uk-UA"/>
        </w:rPr>
        <w:t>Ревіз</w:t>
      </w:r>
      <w:r w:rsidR="009934AC" w:rsidRPr="00DD40AB">
        <w:rPr>
          <w:sz w:val="16"/>
          <w:szCs w:val="16"/>
          <w:lang w:val="uk-UA"/>
        </w:rPr>
        <w:t>ійної комісії Товариства</w:t>
      </w:r>
      <w:r w:rsidR="00B1692F" w:rsidRPr="00DD40AB">
        <w:rPr>
          <w:sz w:val="16"/>
          <w:szCs w:val="16"/>
          <w:lang w:val="uk-UA"/>
        </w:rPr>
        <w:t>.</w:t>
      </w:r>
    </w:p>
    <w:p w:rsidR="00B1692F" w:rsidRPr="00DD40AB" w:rsidRDefault="00B1692F" w:rsidP="006D70F7">
      <w:pPr>
        <w:numPr>
          <w:ilvl w:val="0"/>
          <w:numId w:val="1"/>
        </w:numPr>
        <w:tabs>
          <w:tab w:val="clear" w:pos="927"/>
          <w:tab w:val="num" w:pos="567"/>
        </w:tabs>
        <w:suppressAutoHyphens/>
        <w:ind w:left="567" w:hanging="283"/>
        <w:jc w:val="both"/>
        <w:rPr>
          <w:sz w:val="16"/>
          <w:szCs w:val="16"/>
          <w:lang w:val="uk-UA"/>
        </w:rPr>
      </w:pPr>
      <w:r w:rsidRPr="00DD40AB">
        <w:rPr>
          <w:sz w:val="16"/>
          <w:szCs w:val="16"/>
          <w:lang w:val="uk-UA" w:eastAsia="uk-UA"/>
        </w:rPr>
        <w:t>Прийняття рішення про зміну типу та найменування Товариства.</w:t>
      </w:r>
    </w:p>
    <w:p w:rsidR="00B1692F" w:rsidRPr="00DD40AB" w:rsidRDefault="00B1692F" w:rsidP="006D70F7">
      <w:pPr>
        <w:numPr>
          <w:ilvl w:val="0"/>
          <w:numId w:val="1"/>
        </w:numPr>
        <w:tabs>
          <w:tab w:val="clear" w:pos="927"/>
          <w:tab w:val="num" w:pos="567"/>
        </w:tabs>
        <w:suppressAutoHyphens/>
        <w:ind w:left="567" w:hanging="283"/>
        <w:jc w:val="both"/>
        <w:rPr>
          <w:sz w:val="16"/>
          <w:szCs w:val="16"/>
          <w:lang w:val="uk-UA"/>
        </w:rPr>
      </w:pPr>
      <w:r w:rsidRPr="00DD40AB">
        <w:rPr>
          <w:sz w:val="16"/>
          <w:szCs w:val="16"/>
          <w:lang w:val="uk-UA"/>
        </w:rPr>
        <w:t>Про внесення змін до Статуту Товариства шляхом викладення його в новій редакції. Уповноваження особи на підписання нової редакції Статуту Товариства.Про здійснення дій з державної реєстрації нової редакції Статуту Товариства.</w:t>
      </w:r>
    </w:p>
    <w:p w:rsidR="00B1692F" w:rsidRPr="00DD40AB" w:rsidRDefault="00B1692F" w:rsidP="006D70F7">
      <w:pPr>
        <w:numPr>
          <w:ilvl w:val="0"/>
          <w:numId w:val="1"/>
        </w:numPr>
        <w:tabs>
          <w:tab w:val="clear" w:pos="927"/>
          <w:tab w:val="num" w:pos="567"/>
        </w:tabs>
        <w:suppressAutoHyphens/>
        <w:ind w:left="567" w:hanging="283"/>
        <w:jc w:val="both"/>
        <w:rPr>
          <w:sz w:val="16"/>
          <w:szCs w:val="16"/>
          <w:lang w:val="uk-UA"/>
        </w:rPr>
      </w:pPr>
      <w:r w:rsidRPr="00DD40AB">
        <w:rPr>
          <w:sz w:val="16"/>
          <w:szCs w:val="16"/>
          <w:lang w:val="uk-UA"/>
        </w:rPr>
        <w:t>Про внесення змін до положень (шляхом викладення їх в новій редакції) про Загальні збори, Наглядову раду, Виконавчий орган, Ревізійну комісію (ревізора) та інших внутрішніх документів Товариства.</w:t>
      </w:r>
    </w:p>
    <w:p w:rsidR="000D1350" w:rsidRPr="00DD40AB" w:rsidRDefault="000D1350" w:rsidP="006D70F7">
      <w:pPr>
        <w:pStyle w:val="a4"/>
        <w:numPr>
          <w:ilvl w:val="0"/>
          <w:numId w:val="1"/>
        </w:numPr>
        <w:tabs>
          <w:tab w:val="clear" w:pos="927"/>
          <w:tab w:val="num" w:pos="567"/>
        </w:tabs>
        <w:suppressAutoHyphens/>
        <w:ind w:left="567" w:hanging="283"/>
        <w:jc w:val="both"/>
        <w:rPr>
          <w:sz w:val="16"/>
          <w:szCs w:val="16"/>
        </w:rPr>
      </w:pPr>
      <w:r w:rsidRPr="00DD40AB">
        <w:rPr>
          <w:rFonts w:ascii="Times New Roman" w:eastAsia="Times New Roman" w:hAnsi="Times New Roman" w:cs="Times New Roman"/>
          <w:sz w:val="16"/>
          <w:szCs w:val="16"/>
          <w:lang w:eastAsia="ru-RU"/>
        </w:rPr>
        <w:t>Надання попередньої згоди на вчинення значних правочинів.</w:t>
      </w:r>
    </w:p>
    <w:p w:rsidR="006E7C44" w:rsidRPr="00DD40AB" w:rsidRDefault="006E7C44" w:rsidP="006E7C44">
      <w:pPr>
        <w:jc w:val="center"/>
        <w:rPr>
          <w:b/>
          <w:bCs/>
          <w:sz w:val="16"/>
          <w:szCs w:val="16"/>
          <w:lang w:val="uk-UA"/>
        </w:rPr>
      </w:pPr>
      <w:r w:rsidRPr="00DD40AB">
        <w:rPr>
          <w:b/>
          <w:bCs/>
          <w:sz w:val="16"/>
          <w:szCs w:val="16"/>
          <w:lang w:val="uk-UA"/>
        </w:rPr>
        <w:t>Основні показники фінансово-господарської діяльності підприємства (</w:t>
      </w:r>
      <w:proofErr w:type="spellStart"/>
      <w:r w:rsidRPr="00DD40AB">
        <w:rPr>
          <w:b/>
          <w:bCs/>
          <w:sz w:val="16"/>
          <w:szCs w:val="16"/>
          <w:lang w:val="uk-UA"/>
        </w:rPr>
        <w:t>тис.грн</w:t>
      </w:r>
      <w:proofErr w:type="spellEnd"/>
      <w:r w:rsidRPr="00DD40AB">
        <w:rPr>
          <w:b/>
          <w:bCs/>
          <w:sz w:val="16"/>
          <w:szCs w:val="16"/>
          <w:lang w:val="uk-UA"/>
        </w:rPr>
        <w:t>.)</w:t>
      </w:r>
    </w:p>
    <w:tbl>
      <w:tblPr>
        <w:tblW w:w="10861" w:type="dxa"/>
        <w:jc w:val="center"/>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3"/>
        <w:gridCol w:w="1596"/>
        <w:gridCol w:w="1351"/>
        <w:gridCol w:w="1351"/>
      </w:tblGrid>
      <w:tr w:rsidR="006D70F7" w:rsidRPr="00DD40AB" w:rsidTr="00073BA9">
        <w:trPr>
          <w:jc w:val="center"/>
        </w:trPr>
        <w:tc>
          <w:tcPr>
            <w:tcW w:w="6563" w:type="dxa"/>
            <w:vMerge w:val="restart"/>
          </w:tcPr>
          <w:p w:rsidR="006D70F7" w:rsidRPr="000C1362" w:rsidRDefault="006D70F7" w:rsidP="00150190">
            <w:pPr>
              <w:jc w:val="center"/>
              <w:rPr>
                <w:b/>
                <w:bCs/>
                <w:sz w:val="16"/>
                <w:szCs w:val="16"/>
                <w:lang w:val="uk-UA"/>
              </w:rPr>
            </w:pPr>
            <w:bookmarkStart w:id="2" w:name="_GoBack"/>
            <w:r w:rsidRPr="000C1362">
              <w:rPr>
                <w:sz w:val="16"/>
                <w:szCs w:val="16"/>
                <w:lang w:val="uk-UA"/>
              </w:rPr>
              <w:t>Найменування</w:t>
            </w:r>
            <w:r w:rsidR="000C1362" w:rsidRPr="000C1362">
              <w:rPr>
                <w:sz w:val="16"/>
                <w:szCs w:val="16"/>
                <w:lang w:val="uk-UA"/>
              </w:rPr>
              <w:t xml:space="preserve"> </w:t>
            </w:r>
            <w:r w:rsidRPr="000C1362">
              <w:rPr>
                <w:sz w:val="16"/>
                <w:szCs w:val="16"/>
                <w:lang w:val="uk-UA"/>
              </w:rPr>
              <w:t>показника</w:t>
            </w:r>
            <w:bookmarkEnd w:id="2"/>
          </w:p>
        </w:tc>
        <w:tc>
          <w:tcPr>
            <w:tcW w:w="4298" w:type="dxa"/>
            <w:gridSpan w:val="3"/>
          </w:tcPr>
          <w:p w:rsidR="006D70F7" w:rsidRPr="00DD40AB" w:rsidRDefault="006D70F7" w:rsidP="00150190">
            <w:pPr>
              <w:jc w:val="center"/>
              <w:rPr>
                <w:sz w:val="16"/>
                <w:szCs w:val="16"/>
                <w:lang w:val="uk-UA"/>
              </w:rPr>
            </w:pPr>
            <w:r w:rsidRPr="00DD40AB">
              <w:rPr>
                <w:sz w:val="16"/>
                <w:szCs w:val="16"/>
                <w:lang w:val="uk-UA"/>
              </w:rPr>
              <w:t>Період (на 31.12 звітного періоду )</w:t>
            </w:r>
          </w:p>
        </w:tc>
      </w:tr>
      <w:tr w:rsidR="006D70F7" w:rsidRPr="00DD40AB" w:rsidTr="006D70F7">
        <w:trPr>
          <w:jc w:val="center"/>
        </w:trPr>
        <w:tc>
          <w:tcPr>
            <w:tcW w:w="6563" w:type="dxa"/>
            <w:vMerge/>
          </w:tcPr>
          <w:p w:rsidR="006D70F7" w:rsidRPr="00DD40AB" w:rsidRDefault="006D70F7" w:rsidP="00150190">
            <w:pPr>
              <w:jc w:val="center"/>
              <w:rPr>
                <w:b/>
                <w:bCs/>
                <w:sz w:val="16"/>
                <w:szCs w:val="16"/>
                <w:lang w:val="uk-UA"/>
              </w:rPr>
            </w:pPr>
          </w:p>
        </w:tc>
        <w:tc>
          <w:tcPr>
            <w:tcW w:w="1596" w:type="dxa"/>
            <w:vAlign w:val="bottom"/>
          </w:tcPr>
          <w:p w:rsidR="006D70F7" w:rsidRPr="00DD40AB" w:rsidRDefault="006D70F7" w:rsidP="00AE3AC5">
            <w:pPr>
              <w:jc w:val="center"/>
              <w:rPr>
                <w:rFonts w:eastAsia="Arial Unicode MS"/>
                <w:sz w:val="16"/>
                <w:szCs w:val="16"/>
                <w:lang w:val="uk-UA"/>
              </w:rPr>
            </w:pPr>
            <w:r w:rsidRPr="00DD40AB">
              <w:rPr>
                <w:rFonts w:eastAsia="Arial Unicode MS"/>
                <w:sz w:val="16"/>
                <w:szCs w:val="16"/>
                <w:lang w:val="uk-UA"/>
              </w:rPr>
              <w:t>2018</w:t>
            </w:r>
          </w:p>
        </w:tc>
        <w:tc>
          <w:tcPr>
            <w:tcW w:w="1351" w:type="dxa"/>
            <w:vAlign w:val="bottom"/>
          </w:tcPr>
          <w:p w:rsidR="006D70F7" w:rsidRPr="00DD40AB" w:rsidRDefault="006D70F7" w:rsidP="00AE3AC5">
            <w:pPr>
              <w:jc w:val="center"/>
              <w:rPr>
                <w:rFonts w:eastAsia="Arial Unicode MS"/>
                <w:sz w:val="16"/>
                <w:szCs w:val="16"/>
                <w:lang w:val="uk-UA"/>
              </w:rPr>
            </w:pPr>
            <w:r w:rsidRPr="00DD40AB">
              <w:rPr>
                <w:rFonts w:eastAsia="Arial Unicode MS"/>
                <w:sz w:val="16"/>
                <w:szCs w:val="16"/>
                <w:lang w:val="uk-UA"/>
              </w:rPr>
              <w:t>2019</w:t>
            </w:r>
          </w:p>
        </w:tc>
        <w:tc>
          <w:tcPr>
            <w:tcW w:w="1351" w:type="dxa"/>
          </w:tcPr>
          <w:p w:rsidR="006D70F7" w:rsidRPr="00DD40AB" w:rsidRDefault="006D70F7" w:rsidP="00AE3AC5">
            <w:pPr>
              <w:jc w:val="center"/>
              <w:rPr>
                <w:rFonts w:eastAsia="Arial Unicode MS"/>
                <w:sz w:val="16"/>
                <w:szCs w:val="16"/>
                <w:lang w:val="uk-UA"/>
              </w:rPr>
            </w:pPr>
            <w:r w:rsidRPr="00DD40AB">
              <w:rPr>
                <w:rFonts w:eastAsia="Arial Unicode MS"/>
                <w:sz w:val="16"/>
                <w:szCs w:val="16"/>
                <w:lang w:val="uk-UA"/>
              </w:rPr>
              <w:t>2020</w:t>
            </w:r>
          </w:p>
        </w:tc>
      </w:tr>
      <w:tr w:rsidR="006D70F7" w:rsidRPr="00DD40AB" w:rsidTr="006D70F7">
        <w:trPr>
          <w:jc w:val="center"/>
        </w:trPr>
        <w:tc>
          <w:tcPr>
            <w:tcW w:w="6563" w:type="dxa"/>
            <w:vAlign w:val="center"/>
          </w:tcPr>
          <w:p w:rsidR="006D70F7" w:rsidRPr="00F82C07" w:rsidRDefault="006D70F7" w:rsidP="00150190">
            <w:pPr>
              <w:rPr>
                <w:rFonts w:eastAsia="Arial Unicode MS"/>
                <w:sz w:val="16"/>
                <w:szCs w:val="16"/>
                <w:lang w:val="uk-UA"/>
              </w:rPr>
            </w:pPr>
            <w:r w:rsidRPr="00F82C07">
              <w:rPr>
                <w:sz w:val="16"/>
                <w:szCs w:val="16"/>
                <w:lang w:val="uk-UA"/>
              </w:rPr>
              <w:t>Усього</w:t>
            </w:r>
            <w:r w:rsidR="00F82C07" w:rsidRPr="00F82C07">
              <w:rPr>
                <w:sz w:val="16"/>
                <w:szCs w:val="16"/>
                <w:lang w:val="uk-UA"/>
              </w:rPr>
              <w:t xml:space="preserve"> </w:t>
            </w:r>
            <w:r w:rsidRPr="00F82C07">
              <w:rPr>
                <w:sz w:val="16"/>
                <w:szCs w:val="16"/>
                <w:lang w:val="uk-UA"/>
              </w:rPr>
              <w:t>активів</w:t>
            </w:r>
          </w:p>
        </w:tc>
        <w:tc>
          <w:tcPr>
            <w:tcW w:w="1596" w:type="dxa"/>
            <w:vAlign w:val="center"/>
          </w:tcPr>
          <w:p w:rsidR="006D70F7" w:rsidRPr="00DD40AB" w:rsidRDefault="006D70F7" w:rsidP="00150190">
            <w:pPr>
              <w:jc w:val="right"/>
              <w:rPr>
                <w:sz w:val="16"/>
                <w:szCs w:val="16"/>
                <w:lang w:val="uk-UA"/>
              </w:rPr>
            </w:pPr>
            <w:r w:rsidRPr="00DD40AB">
              <w:rPr>
                <w:sz w:val="16"/>
                <w:szCs w:val="16"/>
                <w:lang w:val="uk-UA"/>
              </w:rPr>
              <w:t>5666</w:t>
            </w:r>
          </w:p>
        </w:tc>
        <w:tc>
          <w:tcPr>
            <w:tcW w:w="1351" w:type="dxa"/>
            <w:vAlign w:val="center"/>
          </w:tcPr>
          <w:p w:rsidR="006D70F7" w:rsidRPr="00DD40AB" w:rsidRDefault="006D70F7" w:rsidP="00150190">
            <w:pPr>
              <w:jc w:val="right"/>
              <w:rPr>
                <w:sz w:val="16"/>
                <w:szCs w:val="16"/>
                <w:lang w:val="uk-UA"/>
              </w:rPr>
            </w:pPr>
            <w:r w:rsidRPr="00DD40AB">
              <w:rPr>
                <w:sz w:val="16"/>
                <w:szCs w:val="16"/>
                <w:lang w:val="uk-UA"/>
              </w:rPr>
              <w:t>6384</w:t>
            </w:r>
          </w:p>
        </w:tc>
        <w:tc>
          <w:tcPr>
            <w:tcW w:w="1351" w:type="dxa"/>
          </w:tcPr>
          <w:p w:rsidR="006D70F7" w:rsidRPr="00DD40AB" w:rsidRDefault="004F5D52" w:rsidP="00150190">
            <w:pPr>
              <w:jc w:val="right"/>
              <w:rPr>
                <w:sz w:val="16"/>
                <w:szCs w:val="16"/>
                <w:lang w:val="uk-UA"/>
              </w:rPr>
            </w:pPr>
            <w:r w:rsidRPr="00DD40AB">
              <w:rPr>
                <w:sz w:val="16"/>
                <w:szCs w:val="16"/>
                <w:lang w:val="uk-UA"/>
              </w:rPr>
              <w:t>6596</w:t>
            </w:r>
          </w:p>
        </w:tc>
      </w:tr>
      <w:tr w:rsidR="006D70F7" w:rsidRPr="00DD40AB" w:rsidTr="006D70F7">
        <w:trPr>
          <w:jc w:val="center"/>
        </w:trPr>
        <w:tc>
          <w:tcPr>
            <w:tcW w:w="6563" w:type="dxa"/>
            <w:vAlign w:val="center"/>
          </w:tcPr>
          <w:p w:rsidR="006D70F7" w:rsidRPr="00F82C07" w:rsidRDefault="006D70F7" w:rsidP="00150190">
            <w:pPr>
              <w:rPr>
                <w:rFonts w:eastAsia="Arial Unicode MS"/>
                <w:sz w:val="16"/>
                <w:szCs w:val="16"/>
                <w:lang w:val="uk-UA"/>
              </w:rPr>
            </w:pPr>
            <w:r w:rsidRPr="00F82C07">
              <w:rPr>
                <w:sz w:val="16"/>
                <w:szCs w:val="16"/>
                <w:lang w:val="uk-UA"/>
              </w:rPr>
              <w:t>Основні</w:t>
            </w:r>
            <w:r w:rsidR="00F82C07" w:rsidRPr="00F82C07">
              <w:rPr>
                <w:sz w:val="16"/>
                <w:szCs w:val="16"/>
                <w:lang w:val="uk-UA"/>
              </w:rPr>
              <w:t xml:space="preserve"> </w:t>
            </w:r>
            <w:r w:rsidRPr="00F82C07">
              <w:rPr>
                <w:sz w:val="16"/>
                <w:szCs w:val="16"/>
                <w:lang w:val="uk-UA"/>
              </w:rPr>
              <w:t>засоби</w:t>
            </w:r>
          </w:p>
        </w:tc>
        <w:tc>
          <w:tcPr>
            <w:tcW w:w="1596" w:type="dxa"/>
            <w:vAlign w:val="center"/>
          </w:tcPr>
          <w:p w:rsidR="006D70F7" w:rsidRPr="00DD40AB" w:rsidRDefault="006D70F7" w:rsidP="00150190">
            <w:pPr>
              <w:jc w:val="right"/>
              <w:rPr>
                <w:sz w:val="16"/>
                <w:szCs w:val="16"/>
                <w:lang w:val="uk-UA"/>
              </w:rPr>
            </w:pPr>
            <w:r w:rsidRPr="00DD40AB">
              <w:rPr>
                <w:sz w:val="16"/>
                <w:szCs w:val="16"/>
                <w:lang w:val="uk-UA"/>
              </w:rPr>
              <w:t>1312</w:t>
            </w:r>
          </w:p>
        </w:tc>
        <w:tc>
          <w:tcPr>
            <w:tcW w:w="1351" w:type="dxa"/>
            <w:vAlign w:val="center"/>
          </w:tcPr>
          <w:p w:rsidR="006D70F7" w:rsidRPr="00DD40AB" w:rsidRDefault="006D70F7" w:rsidP="00150190">
            <w:pPr>
              <w:jc w:val="right"/>
              <w:rPr>
                <w:sz w:val="16"/>
                <w:szCs w:val="16"/>
                <w:lang w:val="uk-UA"/>
              </w:rPr>
            </w:pPr>
            <w:r w:rsidRPr="00DD40AB">
              <w:rPr>
                <w:sz w:val="16"/>
                <w:szCs w:val="16"/>
                <w:lang w:val="uk-UA"/>
              </w:rPr>
              <w:t>1081</w:t>
            </w:r>
          </w:p>
        </w:tc>
        <w:tc>
          <w:tcPr>
            <w:tcW w:w="1351" w:type="dxa"/>
          </w:tcPr>
          <w:p w:rsidR="006D70F7" w:rsidRPr="00DD40AB" w:rsidRDefault="004F5D52" w:rsidP="00150190">
            <w:pPr>
              <w:jc w:val="right"/>
              <w:rPr>
                <w:sz w:val="16"/>
                <w:szCs w:val="16"/>
                <w:lang w:val="uk-UA"/>
              </w:rPr>
            </w:pPr>
            <w:r w:rsidRPr="00DD40AB">
              <w:rPr>
                <w:sz w:val="16"/>
                <w:szCs w:val="16"/>
                <w:lang w:val="uk-UA"/>
              </w:rPr>
              <w:t>906</w:t>
            </w:r>
          </w:p>
        </w:tc>
      </w:tr>
      <w:tr w:rsidR="006D70F7" w:rsidRPr="00DD40AB" w:rsidTr="006D70F7">
        <w:trPr>
          <w:jc w:val="center"/>
        </w:trPr>
        <w:tc>
          <w:tcPr>
            <w:tcW w:w="6563" w:type="dxa"/>
            <w:vAlign w:val="center"/>
          </w:tcPr>
          <w:p w:rsidR="006D70F7" w:rsidRPr="00F82C07" w:rsidRDefault="006D70F7" w:rsidP="00150190">
            <w:pPr>
              <w:rPr>
                <w:rFonts w:eastAsia="Arial Unicode MS"/>
                <w:sz w:val="16"/>
                <w:szCs w:val="16"/>
                <w:lang w:val="uk-UA"/>
              </w:rPr>
            </w:pPr>
            <w:r w:rsidRPr="00F82C07">
              <w:rPr>
                <w:sz w:val="16"/>
                <w:szCs w:val="16"/>
                <w:lang w:val="uk-UA"/>
              </w:rPr>
              <w:t xml:space="preserve">Запаси </w:t>
            </w:r>
          </w:p>
        </w:tc>
        <w:tc>
          <w:tcPr>
            <w:tcW w:w="1596" w:type="dxa"/>
            <w:vAlign w:val="center"/>
          </w:tcPr>
          <w:p w:rsidR="006D70F7" w:rsidRPr="00DD40AB" w:rsidRDefault="006D70F7" w:rsidP="00150190">
            <w:pPr>
              <w:jc w:val="right"/>
              <w:rPr>
                <w:sz w:val="16"/>
                <w:szCs w:val="16"/>
                <w:lang w:val="uk-UA"/>
              </w:rPr>
            </w:pPr>
            <w:r w:rsidRPr="00DD40AB">
              <w:rPr>
                <w:sz w:val="16"/>
                <w:szCs w:val="16"/>
                <w:lang w:val="uk-UA"/>
              </w:rPr>
              <w:t>464</w:t>
            </w:r>
          </w:p>
        </w:tc>
        <w:tc>
          <w:tcPr>
            <w:tcW w:w="1351" w:type="dxa"/>
            <w:vAlign w:val="center"/>
          </w:tcPr>
          <w:p w:rsidR="006D70F7" w:rsidRPr="00DD40AB" w:rsidRDefault="006D70F7" w:rsidP="00150190">
            <w:pPr>
              <w:jc w:val="right"/>
              <w:rPr>
                <w:sz w:val="16"/>
                <w:szCs w:val="16"/>
                <w:lang w:val="uk-UA"/>
              </w:rPr>
            </w:pPr>
            <w:r w:rsidRPr="00DD40AB">
              <w:rPr>
                <w:sz w:val="16"/>
                <w:szCs w:val="16"/>
                <w:lang w:val="uk-UA"/>
              </w:rPr>
              <w:t>581</w:t>
            </w:r>
          </w:p>
        </w:tc>
        <w:tc>
          <w:tcPr>
            <w:tcW w:w="1351" w:type="dxa"/>
          </w:tcPr>
          <w:p w:rsidR="006D70F7" w:rsidRPr="00DD40AB" w:rsidRDefault="004F5D52" w:rsidP="00150190">
            <w:pPr>
              <w:jc w:val="right"/>
              <w:rPr>
                <w:sz w:val="16"/>
                <w:szCs w:val="16"/>
                <w:lang w:val="uk-UA"/>
              </w:rPr>
            </w:pPr>
            <w:r w:rsidRPr="00DD40AB">
              <w:rPr>
                <w:sz w:val="16"/>
                <w:szCs w:val="16"/>
                <w:lang w:val="uk-UA"/>
              </w:rPr>
              <w:t>862</w:t>
            </w:r>
          </w:p>
        </w:tc>
      </w:tr>
      <w:tr w:rsidR="006D70F7" w:rsidRPr="00DD40AB" w:rsidTr="006D70F7">
        <w:trPr>
          <w:jc w:val="center"/>
        </w:trPr>
        <w:tc>
          <w:tcPr>
            <w:tcW w:w="6563" w:type="dxa"/>
            <w:vAlign w:val="center"/>
          </w:tcPr>
          <w:p w:rsidR="006D70F7" w:rsidRPr="00F82C07" w:rsidRDefault="006D70F7" w:rsidP="00150190">
            <w:pPr>
              <w:rPr>
                <w:rFonts w:eastAsia="Arial Unicode MS"/>
                <w:sz w:val="16"/>
                <w:szCs w:val="16"/>
                <w:lang w:val="uk-UA"/>
              </w:rPr>
            </w:pPr>
            <w:r w:rsidRPr="00F82C07">
              <w:rPr>
                <w:sz w:val="16"/>
                <w:szCs w:val="16"/>
                <w:lang w:val="uk-UA"/>
              </w:rPr>
              <w:t>Сумарна</w:t>
            </w:r>
            <w:r w:rsidR="00F82C07" w:rsidRPr="00F82C07">
              <w:rPr>
                <w:sz w:val="16"/>
                <w:szCs w:val="16"/>
                <w:lang w:val="uk-UA"/>
              </w:rPr>
              <w:t xml:space="preserve"> </w:t>
            </w:r>
            <w:r w:rsidRPr="00F82C07">
              <w:rPr>
                <w:sz w:val="16"/>
                <w:szCs w:val="16"/>
                <w:lang w:val="uk-UA"/>
              </w:rPr>
              <w:t>дебіторська</w:t>
            </w:r>
            <w:r w:rsidR="00F82C07" w:rsidRPr="00F82C07">
              <w:rPr>
                <w:sz w:val="16"/>
                <w:szCs w:val="16"/>
                <w:lang w:val="uk-UA"/>
              </w:rPr>
              <w:t xml:space="preserve"> </w:t>
            </w:r>
            <w:r w:rsidRPr="00F82C07">
              <w:rPr>
                <w:sz w:val="16"/>
                <w:szCs w:val="16"/>
                <w:lang w:val="uk-UA"/>
              </w:rPr>
              <w:t>заборгованість</w:t>
            </w:r>
          </w:p>
        </w:tc>
        <w:tc>
          <w:tcPr>
            <w:tcW w:w="1596" w:type="dxa"/>
            <w:vAlign w:val="center"/>
          </w:tcPr>
          <w:p w:rsidR="006D70F7" w:rsidRPr="00DD40AB" w:rsidRDefault="006D70F7" w:rsidP="00150190">
            <w:pPr>
              <w:jc w:val="right"/>
              <w:rPr>
                <w:sz w:val="16"/>
                <w:szCs w:val="16"/>
                <w:lang w:val="uk-UA"/>
              </w:rPr>
            </w:pPr>
            <w:r w:rsidRPr="00DD40AB">
              <w:rPr>
                <w:sz w:val="16"/>
                <w:szCs w:val="16"/>
                <w:lang w:val="uk-UA"/>
              </w:rPr>
              <w:t>1114</w:t>
            </w:r>
          </w:p>
        </w:tc>
        <w:tc>
          <w:tcPr>
            <w:tcW w:w="1351" w:type="dxa"/>
            <w:vAlign w:val="center"/>
          </w:tcPr>
          <w:p w:rsidR="006D70F7" w:rsidRPr="00DD40AB" w:rsidRDefault="006D70F7" w:rsidP="00150190">
            <w:pPr>
              <w:jc w:val="right"/>
              <w:rPr>
                <w:sz w:val="16"/>
                <w:szCs w:val="16"/>
                <w:lang w:val="uk-UA"/>
              </w:rPr>
            </w:pPr>
            <w:r w:rsidRPr="00DD40AB">
              <w:rPr>
                <w:sz w:val="16"/>
                <w:szCs w:val="16"/>
                <w:lang w:val="uk-UA"/>
              </w:rPr>
              <w:t>1754</w:t>
            </w:r>
          </w:p>
        </w:tc>
        <w:tc>
          <w:tcPr>
            <w:tcW w:w="1351" w:type="dxa"/>
          </w:tcPr>
          <w:p w:rsidR="006D70F7" w:rsidRPr="00DD40AB" w:rsidRDefault="004F5D52" w:rsidP="00150190">
            <w:pPr>
              <w:jc w:val="right"/>
              <w:rPr>
                <w:sz w:val="16"/>
                <w:szCs w:val="16"/>
                <w:lang w:val="uk-UA"/>
              </w:rPr>
            </w:pPr>
            <w:r w:rsidRPr="00DD40AB">
              <w:rPr>
                <w:sz w:val="16"/>
                <w:szCs w:val="16"/>
                <w:lang w:val="uk-UA"/>
              </w:rPr>
              <w:t>1810</w:t>
            </w:r>
          </w:p>
        </w:tc>
      </w:tr>
      <w:tr w:rsidR="006D70F7" w:rsidRPr="00DD40AB" w:rsidTr="006D70F7">
        <w:trPr>
          <w:jc w:val="center"/>
        </w:trPr>
        <w:tc>
          <w:tcPr>
            <w:tcW w:w="6563" w:type="dxa"/>
            <w:vAlign w:val="center"/>
          </w:tcPr>
          <w:p w:rsidR="006D70F7" w:rsidRPr="00F82C07" w:rsidRDefault="006D70F7" w:rsidP="00150190">
            <w:pPr>
              <w:rPr>
                <w:rFonts w:eastAsia="Arial Unicode MS"/>
                <w:sz w:val="16"/>
                <w:szCs w:val="16"/>
                <w:lang w:val="uk-UA"/>
              </w:rPr>
            </w:pPr>
            <w:r w:rsidRPr="00F82C07">
              <w:rPr>
                <w:sz w:val="16"/>
                <w:szCs w:val="16"/>
                <w:lang w:val="uk-UA"/>
              </w:rPr>
              <w:t>Грошові</w:t>
            </w:r>
            <w:r w:rsidR="00F82C07" w:rsidRPr="00F82C07">
              <w:rPr>
                <w:sz w:val="16"/>
                <w:szCs w:val="16"/>
                <w:lang w:val="uk-UA"/>
              </w:rPr>
              <w:t xml:space="preserve"> </w:t>
            </w:r>
            <w:r w:rsidRPr="00F82C07">
              <w:rPr>
                <w:sz w:val="16"/>
                <w:szCs w:val="16"/>
                <w:lang w:val="uk-UA"/>
              </w:rPr>
              <w:t>кошти та їх</w:t>
            </w:r>
            <w:r w:rsidR="00F82C07" w:rsidRPr="000C1362">
              <w:rPr>
                <w:sz w:val="16"/>
                <w:szCs w:val="16"/>
              </w:rPr>
              <w:t xml:space="preserve"> </w:t>
            </w:r>
            <w:r w:rsidRPr="00F82C07">
              <w:rPr>
                <w:sz w:val="16"/>
                <w:szCs w:val="16"/>
                <w:lang w:val="uk-UA"/>
              </w:rPr>
              <w:t>еквіваленти</w:t>
            </w:r>
          </w:p>
        </w:tc>
        <w:tc>
          <w:tcPr>
            <w:tcW w:w="1596" w:type="dxa"/>
            <w:vAlign w:val="center"/>
          </w:tcPr>
          <w:p w:rsidR="006D70F7" w:rsidRPr="00DD40AB" w:rsidRDefault="006D70F7" w:rsidP="00150190">
            <w:pPr>
              <w:jc w:val="right"/>
              <w:rPr>
                <w:sz w:val="16"/>
                <w:szCs w:val="16"/>
                <w:lang w:val="uk-UA"/>
              </w:rPr>
            </w:pPr>
            <w:r w:rsidRPr="00DD40AB">
              <w:rPr>
                <w:sz w:val="16"/>
                <w:szCs w:val="16"/>
                <w:lang w:val="uk-UA"/>
              </w:rPr>
              <w:t>264</w:t>
            </w:r>
          </w:p>
        </w:tc>
        <w:tc>
          <w:tcPr>
            <w:tcW w:w="1351" w:type="dxa"/>
            <w:vAlign w:val="center"/>
          </w:tcPr>
          <w:p w:rsidR="006D70F7" w:rsidRPr="00DD40AB" w:rsidRDefault="006D70F7" w:rsidP="00150190">
            <w:pPr>
              <w:jc w:val="right"/>
              <w:rPr>
                <w:sz w:val="16"/>
                <w:szCs w:val="16"/>
                <w:lang w:val="uk-UA"/>
              </w:rPr>
            </w:pPr>
            <w:r w:rsidRPr="00DD40AB">
              <w:rPr>
                <w:sz w:val="16"/>
                <w:szCs w:val="16"/>
                <w:lang w:val="uk-UA"/>
              </w:rPr>
              <w:t>305</w:t>
            </w:r>
          </w:p>
        </w:tc>
        <w:tc>
          <w:tcPr>
            <w:tcW w:w="1351" w:type="dxa"/>
          </w:tcPr>
          <w:p w:rsidR="006D70F7" w:rsidRPr="00DD40AB" w:rsidRDefault="004F5D52" w:rsidP="00150190">
            <w:pPr>
              <w:jc w:val="right"/>
              <w:rPr>
                <w:sz w:val="16"/>
                <w:szCs w:val="16"/>
                <w:lang w:val="uk-UA"/>
              </w:rPr>
            </w:pPr>
            <w:r w:rsidRPr="00DD40AB">
              <w:rPr>
                <w:sz w:val="16"/>
                <w:szCs w:val="16"/>
                <w:lang w:val="uk-UA"/>
              </w:rPr>
              <w:t>401</w:t>
            </w:r>
          </w:p>
        </w:tc>
      </w:tr>
      <w:tr w:rsidR="006D70F7" w:rsidRPr="00DD40AB" w:rsidTr="006D70F7">
        <w:trPr>
          <w:jc w:val="center"/>
        </w:trPr>
        <w:tc>
          <w:tcPr>
            <w:tcW w:w="6563" w:type="dxa"/>
            <w:vAlign w:val="center"/>
          </w:tcPr>
          <w:p w:rsidR="006D70F7" w:rsidRPr="00F82C07" w:rsidRDefault="006D70F7" w:rsidP="00150190">
            <w:pPr>
              <w:rPr>
                <w:rFonts w:eastAsia="Arial Unicode MS"/>
                <w:sz w:val="16"/>
                <w:szCs w:val="16"/>
                <w:lang w:val="uk-UA"/>
              </w:rPr>
            </w:pPr>
            <w:r w:rsidRPr="00F82C07">
              <w:rPr>
                <w:sz w:val="16"/>
                <w:szCs w:val="16"/>
                <w:lang w:val="uk-UA"/>
              </w:rPr>
              <w:t>Нерозподілений</w:t>
            </w:r>
            <w:r w:rsidR="00F82C07" w:rsidRPr="00F82C07">
              <w:rPr>
                <w:sz w:val="16"/>
                <w:szCs w:val="16"/>
                <w:lang w:val="uk-UA"/>
              </w:rPr>
              <w:t xml:space="preserve"> </w:t>
            </w:r>
            <w:r w:rsidRPr="00F82C07">
              <w:rPr>
                <w:sz w:val="16"/>
                <w:szCs w:val="16"/>
                <w:lang w:val="uk-UA"/>
              </w:rPr>
              <w:t>прибуток</w:t>
            </w:r>
            <w:r w:rsidR="00F82C07" w:rsidRPr="00F82C07">
              <w:rPr>
                <w:sz w:val="16"/>
                <w:szCs w:val="16"/>
                <w:lang w:val="uk-UA"/>
              </w:rPr>
              <w:t xml:space="preserve"> </w:t>
            </w:r>
            <w:r w:rsidRPr="00F82C07">
              <w:rPr>
                <w:sz w:val="16"/>
                <w:szCs w:val="16"/>
                <w:lang w:val="uk-UA"/>
              </w:rPr>
              <w:t>(непокритий збиток)</w:t>
            </w:r>
          </w:p>
        </w:tc>
        <w:tc>
          <w:tcPr>
            <w:tcW w:w="1596" w:type="dxa"/>
            <w:vAlign w:val="center"/>
          </w:tcPr>
          <w:p w:rsidR="006D70F7" w:rsidRPr="00DD40AB" w:rsidRDefault="006D70F7" w:rsidP="00150190">
            <w:pPr>
              <w:jc w:val="right"/>
              <w:rPr>
                <w:sz w:val="16"/>
                <w:szCs w:val="16"/>
                <w:lang w:val="uk-UA"/>
              </w:rPr>
            </w:pPr>
            <w:r w:rsidRPr="00DD40AB">
              <w:rPr>
                <w:sz w:val="16"/>
                <w:szCs w:val="16"/>
                <w:lang w:val="uk-UA"/>
              </w:rPr>
              <w:t>991</w:t>
            </w:r>
          </w:p>
        </w:tc>
        <w:tc>
          <w:tcPr>
            <w:tcW w:w="1351" w:type="dxa"/>
            <w:vAlign w:val="center"/>
          </w:tcPr>
          <w:p w:rsidR="006D70F7" w:rsidRPr="00DD40AB" w:rsidRDefault="006D70F7" w:rsidP="00150190">
            <w:pPr>
              <w:jc w:val="right"/>
              <w:rPr>
                <w:sz w:val="16"/>
                <w:szCs w:val="16"/>
                <w:lang w:val="uk-UA"/>
              </w:rPr>
            </w:pPr>
            <w:r w:rsidRPr="00DD40AB">
              <w:rPr>
                <w:sz w:val="16"/>
                <w:szCs w:val="16"/>
                <w:lang w:val="uk-UA"/>
              </w:rPr>
              <w:t>1139</w:t>
            </w:r>
          </w:p>
        </w:tc>
        <w:tc>
          <w:tcPr>
            <w:tcW w:w="1351" w:type="dxa"/>
          </w:tcPr>
          <w:p w:rsidR="006D70F7" w:rsidRPr="00DD40AB" w:rsidRDefault="004F5D52" w:rsidP="00150190">
            <w:pPr>
              <w:jc w:val="right"/>
              <w:rPr>
                <w:sz w:val="16"/>
                <w:szCs w:val="16"/>
                <w:lang w:val="uk-UA"/>
              </w:rPr>
            </w:pPr>
            <w:r w:rsidRPr="00DD40AB">
              <w:rPr>
                <w:sz w:val="16"/>
                <w:szCs w:val="16"/>
                <w:lang w:val="uk-UA"/>
              </w:rPr>
              <w:t>1328</w:t>
            </w:r>
          </w:p>
        </w:tc>
      </w:tr>
      <w:tr w:rsidR="006D70F7" w:rsidRPr="00DD40AB" w:rsidTr="006D70F7">
        <w:trPr>
          <w:jc w:val="center"/>
        </w:trPr>
        <w:tc>
          <w:tcPr>
            <w:tcW w:w="6563" w:type="dxa"/>
            <w:vAlign w:val="center"/>
          </w:tcPr>
          <w:p w:rsidR="006D70F7" w:rsidRPr="00F82C07" w:rsidRDefault="006D70F7" w:rsidP="00150190">
            <w:pPr>
              <w:rPr>
                <w:rFonts w:eastAsia="Arial Unicode MS"/>
                <w:sz w:val="16"/>
                <w:szCs w:val="16"/>
                <w:lang w:val="uk-UA"/>
              </w:rPr>
            </w:pPr>
            <w:r w:rsidRPr="00F82C07">
              <w:rPr>
                <w:sz w:val="16"/>
                <w:szCs w:val="16"/>
                <w:lang w:val="uk-UA"/>
              </w:rPr>
              <w:t>Власний</w:t>
            </w:r>
            <w:r w:rsidR="00F82C07" w:rsidRPr="00F82C07">
              <w:rPr>
                <w:sz w:val="16"/>
                <w:szCs w:val="16"/>
                <w:lang w:val="uk-UA"/>
              </w:rPr>
              <w:t xml:space="preserve"> </w:t>
            </w:r>
            <w:r w:rsidRPr="00F82C07">
              <w:rPr>
                <w:sz w:val="16"/>
                <w:szCs w:val="16"/>
                <w:lang w:val="uk-UA"/>
              </w:rPr>
              <w:t>капітал</w:t>
            </w:r>
          </w:p>
        </w:tc>
        <w:tc>
          <w:tcPr>
            <w:tcW w:w="1596" w:type="dxa"/>
            <w:vAlign w:val="center"/>
          </w:tcPr>
          <w:p w:rsidR="006D70F7" w:rsidRPr="00DD40AB" w:rsidRDefault="006D70F7" w:rsidP="00150190">
            <w:pPr>
              <w:jc w:val="right"/>
              <w:rPr>
                <w:sz w:val="16"/>
                <w:szCs w:val="16"/>
                <w:lang w:val="uk-UA"/>
              </w:rPr>
            </w:pPr>
            <w:r w:rsidRPr="00DD40AB">
              <w:rPr>
                <w:sz w:val="16"/>
                <w:szCs w:val="16"/>
                <w:lang w:val="uk-UA"/>
              </w:rPr>
              <w:t>4571</w:t>
            </w:r>
          </w:p>
        </w:tc>
        <w:tc>
          <w:tcPr>
            <w:tcW w:w="1351" w:type="dxa"/>
            <w:vAlign w:val="center"/>
          </w:tcPr>
          <w:p w:rsidR="006D70F7" w:rsidRPr="00DD40AB" w:rsidRDefault="006D70F7" w:rsidP="00150190">
            <w:pPr>
              <w:jc w:val="right"/>
              <w:rPr>
                <w:sz w:val="16"/>
                <w:szCs w:val="16"/>
                <w:lang w:val="uk-UA"/>
              </w:rPr>
            </w:pPr>
            <w:r w:rsidRPr="00DD40AB">
              <w:rPr>
                <w:sz w:val="16"/>
                <w:szCs w:val="16"/>
                <w:lang w:val="uk-UA"/>
              </w:rPr>
              <w:t>4719</w:t>
            </w:r>
          </w:p>
        </w:tc>
        <w:tc>
          <w:tcPr>
            <w:tcW w:w="1351" w:type="dxa"/>
          </w:tcPr>
          <w:p w:rsidR="006D70F7" w:rsidRPr="00DD40AB" w:rsidRDefault="004F5D52" w:rsidP="00150190">
            <w:pPr>
              <w:jc w:val="right"/>
              <w:rPr>
                <w:sz w:val="16"/>
                <w:szCs w:val="16"/>
                <w:lang w:val="uk-UA"/>
              </w:rPr>
            </w:pPr>
            <w:r w:rsidRPr="00DD40AB">
              <w:rPr>
                <w:sz w:val="16"/>
                <w:szCs w:val="16"/>
                <w:lang w:val="uk-UA"/>
              </w:rPr>
              <w:t>4908</w:t>
            </w:r>
          </w:p>
        </w:tc>
      </w:tr>
      <w:tr w:rsidR="006D70F7" w:rsidRPr="00DD40AB" w:rsidTr="006D70F7">
        <w:trPr>
          <w:jc w:val="center"/>
        </w:trPr>
        <w:tc>
          <w:tcPr>
            <w:tcW w:w="6563" w:type="dxa"/>
            <w:vAlign w:val="center"/>
          </w:tcPr>
          <w:p w:rsidR="006D70F7" w:rsidRPr="00F82C07" w:rsidRDefault="006D70F7" w:rsidP="006E7C44">
            <w:pPr>
              <w:rPr>
                <w:rFonts w:eastAsia="Arial Unicode MS"/>
                <w:sz w:val="16"/>
                <w:szCs w:val="16"/>
                <w:lang w:val="uk-UA"/>
              </w:rPr>
            </w:pPr>
            <w:r w:rsidRPr="00F82C07">
              <w:rPr>
                <w:sz w:val="16"/>
                <w:szCs w:val="16"/>
                <w:lang w:val="uk-UA"/>
              </w:rPr>
              <w:t>Зареєстрований ( пайовий/статутний)</w:t>
            </w:r>
            <w:r w:rsidR="00F82C07" w:rsidRPr="00F82C07">
              <w:rPr>
                <w:sz w:val="16"/>
                <w:szCs w:val="16"/>
                <w:lang w:val="uk-UA"/>
              </w:rPr>
              <w:t xml:space="preserve"> </w:t>
            </w:r>
            <w:r w:rsidRPr="00F82C07">
              <w:rPr>
                <w:sz w:val="16"/>
                <w:szCs w:val="16"/>
                <w:lang w:val="uk-UA"/>
              </w:rPr>
              <w:t>капітал</w:t>
            </w:r>
          </w:p>
        </w:tc>
        <w:tc>
          <w:tcPr>
            <w:tcW w:w="1596" w:type="dxa"/>
            <w:vAlign w:val="center"/>
          </w:tcPr>
          <w:p w:rsidR="006D70F7" w:rsidRPr="00DD40AB" w:rsidRDefault="006D70F7" w:rsidP="00150190">
            <w:pPr>
              <w:jc w:val="right"/>
              <w:rPr>
                <w:sz w:val="16"/>
                <w:szCs w:val="16"/>
                <w:lang w:val="uk-UA"/>
              </w:rPr>
            </w:pPr>
            <w:r w:rsidRPr="00DD40AB">
              <w:rPr>
                <w:sz w:val="16"/>
                <w:szCs w:val="16"/>
                <w:lang w:val="uk-UA"/>
              </w:rPr>
              <w:t>1134</w:t>
            </w:r>
          </w:p>
        </w:tc>
        <w:tc>
          <w:tcPr>
            <w:tcW w:w="1351" w:type="dxa"/>
            <w:vAlign w:val="center"/>
          </w:tcPr>
          <w:p w:rsidR="006D70F7" w:rsidRPr="00DD40AB" w:rsidRDefault="006D70F7" w:rsidP="00150190">
            <w:pPr>
              <w:jc w:val="right"/>
              <w:rPr>
                <w:sz w:val="16"/>
                <w:szCs w:val="16"/>
                <w:lang w:val="uk-UA"/>
              </w:rPr>
            </w:pPr>
            <w:r w:rsidRPr="00DD40AB">
              <w:rPr>
                <w:sz w:val="16"/>
                <w:szCs w:val="16"/>
                <w:lang w:val="uk-UA"/>
              </w:rPr>
              <w:t>1134</w:t>
            </w:r>
          </w:p>
        </w:tc>
        <w:tc>
          <w:tcPr>
            <w:tcW w:w="1351" w:type="dxa"/>
          </w:tcPr>
          <w:p w:rsidR="006D70F7" w:rsidRPr="00DD40AB" w:rsidRDefault="004F5D52" w:rsidP="00150190">
            <w:pPr>
              <w:jc w:val="right"/>
              <w:rPr>
                <w:sz w:val="16"/>
                <w:szCs w:val="16"/>
                <w:lang w:val="uk-UA"/>
              </w:rPr>
            </w:pPr>
            <w:r w:rsidRPr="00DD40AB">
              <w:rPr>
                <w:sz w:val="16"/>
                <w:szCs w:val="16"/>
                <w:lang w:val="uk-UA"/>
              </w:rPr>
              <w:t>1134</w:t>
            </w:r>
          </w:p>
        </w:tc>
      </w:tr>
      <w:tr w:rsidR="006D70F7" w:rsidRPr="00DD40AB" w:rsidTr="006D70F7">
        <w:trPr>
          <w:jc w:val="center"/>
        </w:trPr>
        <w:tc>
          <w:tcPr>
            <w:tcW w:w="6563" w:type="dxa"/>
            <w:vAlign w:val="center"/>
          </w:tcPr>
          <w:p w:rsidR="006D70F7" w:rsidRPr="00F82C07" w:rsidRDefault="006D70F7" w:rsidP="00150190">
            <w:pPr>
              <w:rPr>
                <w:rFonts w:eastAsia="Arial Unicode MS"/>
                <w:sz w:val="16"/>
                <w:szCs w:val="16"/>
                <w:lang w:val="uk-UA"/>
              </w:rPr>
            </w:pPr>
            <w:r w:rsidRPr="00F82C07">
              <w:rPr>
                <w:sz w:val="16"/>
                <w:szCs w:val="16"/>
                <w:lang w:val="uk-UA"/>
              </w:rPr>
              <w:t>Довгострокові</w:t>
            </w:r>
            <w:r w:rsidR="00F82C07" w:rsidRPr="00F82C07">
              <w:rPr>
                <w:sz w:val="16"/>
                <w:szCs w:val="16"/>
                <w:lang w:val="uk-UA"/>
              </w:rPr>
              <w:t xml:space="preserve"> </w:t>
            </w:r>
            <w:r w:rsidRPr="00F82C07">
              <w:rPr>
                <w:sz w:val="16"/>
                <w:szCs w:val="16"/>
                <w:lang w:val="uk-UA"/>
              </w:rPr>
              <w:t>зобов'язання</w:t>
            </w:r>
            <w:r w:rsidR="00F82C07">
              <w:rPr>
                <w:sz w:val="16"/>
                <w:szCs w:val="16"/>
                <w:lang w:val="en-US"/>
              </w:rPr>
              <w:t xml:space="preserve"> </w:t>
            </w:r>
            <w:r w:rsidRPr="00F82C07">
              <w:rPr>
                <w:sz w:val="16"/>
                <w:szCs w:val="16"/>
                <w:lang w:val="uk-UA"/>
              </w:rPr>
              <w:t>і забезпечення</w:t>
            </w:r>
          </w:p>
        </w:tc>
        <w:tc>
          <w:tcPr>
            <w:tcW w:w="1596" w:type="dxa"/>
            <w:vAlign w:val="center"/>
          </w:tcPr>
          <w:p w:rsidR="006D70F7" w:rsidRPr="00DD40AB" w:rsidRDefault="006D70F7" w:rsidP="00150190">
            <w:pPr>
              <w:jc w:val="right"/>
              <w:rPr>
                <w:rFonts w:eastAsia="Arial Unicode MS"/>
                <w:sz w:val="16"/>
                <w:szCs w:val="16"/>
                <w:lang w:val="uk-UA"/>
              </w:rPr>
            </w:pPr>
            <w:r w:rsidRPr="00DD40AB">
              <w:rPr>
                <w:rFonts w:eastAsia="Arial Unicode MS"/>
                <w:sz w:val="16"/>
                <w:szCs w:val="16"/>
                <w:lang w:val="uk-UA"/>
              </w:rPr>
              <w:t>-</w:t>
            </w:r>
          </w:p>
        </w:tc>
        <w:tc>
          <w:tcPr>
            <w:tcW w:w="1351" w:type="dxa"/>
            <w:vAlign w:val="center"/>
          </w:tcPr>
          <w:p w:rsidR="006D70F7" w:rsidRPr="00DD40AB" w:rsidRDefault="006D70F7" w:rsidP="00150190">
            <w:pPr>
              <w:jc w:val="right"/>
              <w:rPr>
                <w:rFonts w:eastAsia="Arial Unicode MS"/>
                <w:sz w:val="16"/>
                <w:szCs w:val="16"/>
                <w:lang w:val="uk-UA"/>
              </w:rPr>
            </w:pPr>
            <w:r w:rsidRPr="00DD40AB">
              <w:rPr>
                <w:rFonts w:eastAsia="Arial Unicode MS"/>
                <w:sz w:val="16"/>
                <w:szCs w:val="16"/>
                <w:lang w:val="uk-UA"/>
              </w:rPr>
              <w:t>-</w:t>
            </w:r>
          </w:p>
        </w:tc>
        <w:tc>
          <w:tcPr>
            <w:tcW w:w="1351" w:type="dxa"/>
          </w:tcPr>
          <w:p w:rsidR="006D70F7" w:rsidRPr="00DD40AB" w:rsidRDefault="004F5D52" w:rsidP="00150190">
            <w:pPr>
              <w:jc w:val="right"/>
              <w:rPr>
                <w:rFonts w:eastAsia="Arial Unicode MS"/>
                <w:sz w:val="16"/>
                <w:szCs w:val="16"/>
                <w:lang w:val="uk-UA"/>
              </w:rPr>
            </w:pPr>
            <w:r w:rsidRPr="00DD40AB">
              <w:rPr>
                <w:rFonts w:eastAsia="Arial Unicode MS"/>
                <w:sz w:val="16"/>
                <w:szCs w:val="16"/>
                <w:lang w:val="uk-UA"/>
              </w:rPr>
              <w:t>-</w:t>
            </w:r>
          </w:p>
        </w:tc>
      </w:tr>
      <w:tr w:rsidR="006D70F7" w:rsidRPr="00DD40AB" w:rsidTr="006D70F7">
        <w:trPr>
          <w:jc w:val="center"/>
        </w:trPr>
        <w:tc>
          <w:tcPr>
            <w:tcW w:w="6563" w:type="dxa"/>
            <w:vAlign w:val="center"/>
          </w:tcPr>
          <w:p w:rsidR="006D70F7" w:rsidRPr="00F82C07" w:rsidRDefault="006D70F7" w:rsidP="00150190">
            <w:pPr>
              <w:rPr>
                <w:rFonts w:eastAsia="Arial Unicode MS"/>
                <w:sz w:val="16"/>
                <w:szCs w:val="16"/>
                <w:lang w:val="uk-UA"/>
              </w:rPr>
            </w:pPr>
            <w:r w:rsidRPr="00F82C07">
              <w:rPr>
                <w:sz w:val="16"/>
                <w:szCs w:val="16"/>
                <w:lang w:val="uk-UA"/>
              </w:rPr>
              <w:t>Поточні</w:t>
            </w:r>
            <w:r w:rsidR="00F82C07" w:rsidRPr="00F82C07">
              <w:rPr>
                <w:sz w:val="16"/>
                <w:szCs w:val="16"/>
                <w:lang w:val="uk-UA"/>
              </w:rPr>
              <w:t xml:space="preserve"> </w:t>
            </w:r>
            <w:r w:rsidRPr="00F82C07">
              <w:rPr>
                <w:sz w:val="16"/>
                <w:szCs w:val="16"/>
                <w:lang w:val="uk-UA"/>
              </w:rPr>
              <w:t>зобов'язання</w:t>
            </w:r>
            <w:r w:rsidR="00F82C07">
              <w:rPr>
                <w:sz w:val="16"/>
                <w:szCs w:val="16"/>
                <w:lang w:val="en-US"/>
              </w:rPr>
              <w:t xml:space="preserve"> </w:t>
            </w:r>
            <w:r w:rsidRPr="00F82C07">
              <w:rPr>
                <w:sz w:val="16"/>
                <w:szCs w:val="16"/>
                <w:lang w:val="uk-UA"/>
              </w:rPr>
              <w:t>і забезпечення</w:t>
            </w:r>
          </w:p>
        </w:tc>
        <w:tc>
          <w:tcPr>
            <w:tcW w:w="1596" w:type="dxa"/>
            <w:vAlign w:val="center"/>
          </w:tcPr>
          <w:p w:rsidR="006D70F7" w:rsidRPr="00DD40AB" w:rsidRDefault="006D70F7" w:rsidP="00150190">
            <w:pPr>
              <w:jc w:val="right"/>
              <w:rPr>
                <w:rFonts w:eastAsia="Arial Unicode MS"/>
                <w:sz w:val="16"/>
                <w:szCs w:val="16"/>
                <w:lang w:val="uk-UA"/>
              </w:rPr>
            </w:pPr>
            <w:r w:rsidRPr="00DD40AB">
              <w:rPr>
                <w:rFonts w:eastAsia="Arial Unicode MS"/>
                <w:sz w:val="16"/>
                <w:szCs w:val="16"/>
                <w:lang w:val="uk-UA"/>
              </w:rPr>
              <w:t>1095</w:t>
            </w:r>
          </w:p>
        </w:tc>
        <w:tc>
          <w:tcPr>
            <w:tcW w:w="1351" w:type="dxa"/>
            <w:vAlign w:val="center"/>
          </w:tcPr>
          <w:p w:rsidR="006D70F7" w:rsidRPr="00DD40AB" w:rsidRDefault="006D70F7" w:rsidP="00150190">
            <w:pPr>
              <w:jc w:val="right"/>
              <w:rPr>
                <w:rFonts w:eastAsia="Arial Unicode MS"/>
                <w:sz w:val="16"/>
                <w:szCs w:val="16"/>
                <w:lang w:val="uk-UA"/>
              </w:rPr>
            </w:pPr>
            <w:r w:rsidRPr="00DD40AB">
              <w:rPr>
                <w:rFonts w:eastAsia="Arial Unicode MS"/>
                <w:sz w:val="16"/>
                <w:szCs w:val="16"/>
                <w:lang w:val="uk-UA"/>
              </w:rPr>
              <w:t>1665</w:t>
            </w:r>
          </w:p>
        </w:tc>
        <w:tc>
          <w:tcPr>
            <w:tcW w:w="1351" w:type="dxa"/>
          </w:tcPr>
          <w:p w:rsidR="006D70F7" w:rsidRPr="00DD40AB" w:rsidRDefault="004F5D52" w:rsidP="00150190">
            <w:pPr>
              <w:jc w:val="right"/>
              <w:rPr>
                <w:rFonts w:eastAsia="Arial Unicode MS"/>
                <w:sz w:val="16"/>
                <w:szCs w:val="16"/>
                <w:lang w:val="uk-UA"/>
              </w:rPr>
            </w:pPr>
            <w:r w:rsidRPr="00DD40AB">
              <w:rPr>
                <w:rFonts w:eastAsia="Arial Unicode MS"/>
                <w:sz w:val="16"/>
                <w:szCs w:val="16"/>
                <w:lang w:val="uk-UA"/>
              </w:rPr>
              <w:t>1688</w:t>
            </w:r>
          </w:p>
        </w:tc>
      </w:tr>
      <w:tr w:rsidR="006D70F7" w:rsidRPr="00DD40AB" w:rsidTr="006D70F7">
        <w:trPr>
          <w:jc w:val="center"/>
        </w:trPr>
        <w:tc>
          <w:tcPr>
            <w:tcW w:w="6563" w:type="dxa"/>
            <w:vAlign w:val="center"/>
          </w:tcPr>
          <w:p w:rsidR="006D70F7" w:rsidRPr="00F82C07" w:rsidRDefault="006D70F7" w:rsidP="00150190">
            <w:pPr>
              <w:rPr>
                <w:rFonts w:eastAsia="Arial Unicode MS"/>
                <w:sz w:val="16"/>
                <w:szCs w:val="16"/>
                <w:lang w:val="uk-UA"/>
              </w:rPr>
            </w:pPr>
            <w:r w:rsidRPr="00F82C07">
              <w:rPr>
                <w:sz w:val="16"/>
                <w:szCs w:val="16"/>
                <w:lang w:val="uk-UA"/>
              </w:rPr>
              <w:t>Чистий</w:t>
            </w:r>
            <w:r w:rsidR="00F82C07" w:rsidRPr="00F82C07">
              <w:rPr>
                <w:sz w:val="16"/>
                <w:szCs w:val="16"/>
                <w:lang w:val="uk-UA"/>
              </w:rPr>
              <w:t xml:space="preserve"> </w:t>
            </w:r>
            <w:r w:rsidRPr="00F82C07">
              <w:rPr>
                <w:sz w:val="16"/>
                <w:szCs w:val="16"/>
                <w:lang w:val="uk-UA"/>
              </w:rPr>
              <w:t xml:space="preserve">фінансовий результат :прибуток (збиток)   </w:t>
            </w:r>
          </w:p>
        </w:tc>
        <w:tc>
          <w:tcPr>
            <w:tcW w:w="1596" w:type="dxa"/>
            <w:vAlign w:val="center"/>
          </w:tcPr>
          <w:p w:rsidR="006D70F7" w:rsidRPr="00DD40AB" w:rsidRDefault="006D70F7" w:rsidP="00150190">
            <w:pPr>
              <w:jc w:val="right"/>
              <w:rPr>
                <w:sz w:val="16"/>
                <w:szCs w:val="16"/>
                <w:lang w:val="uk-UA"/>
              </w:rPr>
            </w:pPr>
            <w:r w:rsidRPr="00DD40AB">
              <w:rPr>
                <w:sz w:val="16"/>
                <w:szCs w:val="16"/>
                <w:lang w:val="uk-UA"/>
              </w:rPr>
              <w:t>167</w:t>
            </w:r>
          </w:p>
        </w:tc>
        <w:tc>
          <w:tcPr>
            <w:tcW w:w="1351" w:type="dxa"/>
            <w:vAlign w:val="center"/>
          </w:tcPr>
          <w:p w:rsidR="006D70F7" w:rsidRPr="00DD40AB" w:rsidRDefault="006D70F7" w:rsidP="00150190">
            <w:pPr>
              <w:jc w:val="right"/>
              <w:rPr>
                <w:sz w:val="16"/>
                <w:szCs w:val="16"/>
                <w:lang w:val="uk-UA"/>
              </w:rPr>
            </w:pPr>
            <w:r w:rsidRPr="00DD40AB">
              <w:rPr>
                <w:sz w:val="16"/>
                <w:szCs w:val="16"/>
                <w:lang w:val="uk-UA"/>
              </w:rPr>
              <w:t>148</w:t>
            </w:r>
          </w:p>
        </w:tc>
        <w:tc>
          <w:tcPr>
            <w:tcW w:w="1351" w:type="dxa"/>
          </w:tcPr>
          <w:p w:rsidR="006D70F7" w:rsidRPr="00DD40AB" w:rsidRDefault="004F5D52" w:rsidP="00150190">
            <w:pPr>
              <w:jc w:val="right"/>
              <w:rPr>
                <w:sz w:val="16"/>
                <w:szCs w:val="16"/>
                <w:lang w:val="uk-UA"/>
              </w:rPr>
            </w:pPr>
            <w:r w:rsidRPr="00DD40AB">
              <w:rPr>
                <w:sz w:val="16"/>
                <w:szCs w:val="16"/>
                <w:lang w:val="uk-UA"/>
              </w:rPr>
              <w:t>189</w:t>
            </w:r>
          </w:p>
        </w:tc>
      </w:tr>
      <w:tr w:rsidR="006D70F7" w:rsidRPr="00DD40AB" w:rsidTr="006D70F7">
        <w:trPr>
          <w:jc w:val="center"/>
        </w:trPr>
        <w:tc>
          <w:tcPr>
            <w:tcW w:w="6563" w:type="dxa"/>
            <w:vAlign w:val="center"/>
          </w:tcPr>
          <w:p w:rsidR="006D70F7" w:rsidRPr="00F82C07" w:rsidRDefault="006D70F7" w:rsidP="00F82C07">
            <w:pPr>
              <w:rPr>
                <w:rFonts w:eastAsia="Arial Unicode MS"/>
                <w:sz w:val="16"/>
                <w:szCs w:val="16"/>
                <w:lang w:val="uk-UA"/>
              </w:rPr>
            </w:pPr>
            <w:r w:rsidRPr="00F82C07">
              <w:rPr>
                <w:sz w:val="16"/>
                <w:szCs w:val="16"/>
                <w:lang w:val="uk-UA"/>
              </w:rPr>
              <w:t>Середньорічна</w:t>
            </w:r>
            <w:r w:rsidR="00F82C07" w:rsidRPr="00F82C07">
              <w:rPr>
                <w:sz w:val="16"/>
                <w:szCs w:val="16"/>
                <w:lang w:val="uk-UA"/>
              </w:rPr>
              <w:t xml:space="preserve"> </w:t>
            </w:r>
            <w:r w:rsidRPr="00F82C07">
              <w:rPr>
                <w:sz w:val="16"/>
                <w:szCs w:val="16"/>
                <w:lang w:val="uk-UA"/>
              </w:rPr>
              <w:t>кількість</w:t>
            </w:r>
            <w:r w:rsidR="00F82C07">
              <w:rPr>
                <w:sz w:val="16"/>
                <w:szCs w:val="16"/>
                <w:lang w:val="en-US"/>
              </w:rPr>
              <w:t xml:space="preserve"> </w:t>
            </w:r>
            <w:r w:rsidRPr="00F82C07">
              <w:rPr>
                <w:sz w:val="16"/>
                <w:szCs w:val="16"/>
                <w:lang w:val="uk-UA"/>
              </w:rPr>
              <w:t xml:space="preserve">акцій (шт.) </w:t>
            </w:r>
          </w:p>
        </w:tc>
        <w:tc>
          <w:tcPr>
            <w:tcW w:w="1596" w:type="dxa"/>
            <w:vAlign w:val="center"/>
          </w:tcPr>
          <w:p w:rsidR="006D70F7" w:rsidRPr="00DD40AB" w:rsidRDefault="006D70F7" w:rsidP="006F71B0">
            <w:pPr>
              <w:jc w:val="right"/>
              <w:rPr>
                <w:rFonts w:eastAsia="Arial Unicode MS"/>
                <w:sz w:val="16"/>
                <w:szCs w:val="16"/>
                <w:lang w:val="uk-UA"/>
              </w:rPr>
            </w:pPr>
            <w:r w:rsidRPr="00DD40AB">
              <w:rPr>
                <w:rFonts w:eastAsia="Arial Unicode MS"/>
                <w:sz w:val="16"/>
                <w:szCs w:val="16"/>
                <w:lang w:val="uk-UA"/>
              </w:rPr>
              <w:t>20639</w:t>
            </w:r>
          </w:p>
        </w:tc>
        <w:tc>
          <w:tcPr>
            <w:tcW w:w="1351" w:type="dxa"/>
            <w:vAlign w:val="center"/>
          </w:tcPr>
          <w:p w:rsidR="006D70F7" w:rsidRPr="00DD40AB" w:rsidRDefault="006D70F7" w:rsidP="006F71B0">
            <w:pPr>
              <w:jc w:val="right"/>
              <w:rPr>
                <w:rFonts w:eastAsia="Arial Unicode MS"/>
                <w:sz w:val="16"/>
                <w:szCs w:val="16"/>
                <w:lang w:val="uk-UA"/>
              </w:rPr>
            </w:pPr>
            <w:r w:rsidRPr="00DD40AB">
              <w:rPr>
                <w:rFonts w:eastAsia="Arial Unicode MS"/>
                <w:sz w:val="16"/>
                <w:szCs w:val="16"/>
                <w:lang w:val="uk-UA"/>
              </w:rPr>
              <w:t>20639</w:t>
            </w:r>
          </w:p>
        </w:tc>
        <w:tc>
          <w:tcPr>
            <w:tcW w:w="1351" w:type="dxa"/>
          </w:tcPr>
          <w:p w:rsidR="006D70F7" w:rsidRPr="00DD40AB" w:rsidRDefault="004F5D52" w:rsidP="006F71B0">
            <w:pPr>
              <w:jc w:val="right"/>
              <w:rPr>
                <w:rFonts w:eastAsia="Arial Unicode MS"/>
                <w:sz w:val="16"/>
                <w:szCs w:val="16"/>
                <w:lang w:val="uk-UA"/>
              </w:rPr>
            </w:pPr>
            <w:r w:rsidRPr="00DD40AB">
              <w:rPr>
                <w:rFonts w:eastAsia="Arial Unicode MS"/>
                <w:sz w:val="16"/>
                <w:szCs w:val="16"/>
                <w:lang w:val="uk-UA"/>
              </w:rPr>
              <w:t>20639</w:t>
            </w:r>
          </w:p>
        </w:tc>
      </w:tr>
      <w:tr w:rsidR="006D70F7" w:rsidRPr="00DD40AB" w:rsidTr="006D70F7">
        <w:trPr>
          <w:jc w:val="center"/>
        </w:trPr>
        <w:tc>
          <w:tcPr>
            <w:tcW w:w="6563" w:type="dxa"/>
            <w:vAlign w:val="center"/>
          </w:tcPr>
          <w:p w:rsidR="006D70F7" w:rsidRPr="00F82C07" w:rsidRDefault="006D70F7" w:rsidP="006E7C44">
            <w:pPr>
              <w:rPr>
                <w:rFonts w:eastAsia="Arial Unicode MS"/>
                <w:sz w:val="16"/>
                <w:szCs w:val="16"/>
                <w:lang w:val="uk-UA"/>
              </w:rPr>
            </w:pPr>
            <w:r w:rsidRPr="00F82C07">
              <w:rPr>
                <w:sz w:val="16"/>
                <w:szCs w:val="16"/>
                <w:lang w:val="uk-UA"/>
              </w:rPr>
              <w:t>Чистий прибуток збиток на одну акцію</w:t>
            </w:r>
          </w:p>
        </w:tc>
        <w:tc>
          <w:tcPr>
            <w:tcW w:w="1596" w:type="dxa"/>
            <w:vAlign w:val="center"/>
          </w:tcPr>
          <w:p w:rsidR="006D70F7" w:rsidRPr="00DD40AB" w:rsidRDefault="006D70F7" w:rsidP="00522574">
            <w:pPr>
              <w:jc w:val="right"/>
              <w:rPr>
                <w:rFonts w:eastAsia="Arial Unicode MS"/>
                <w:sz w:val="16"/>
                <w:szCs w:val="16"/>
                <w:lang w:val="uk-UA"/>
              </w:rPr>
            </w:pPr>
            <w:r w:rsidRPr="00DD40AB">
              <w:rPr>
                <w:rFonts w:eastAsia="Arial Unicode MS"/>
                <w:sz w:val="16"/>
                <w:szCs w:val="16"/>
                <w:lang w:val="uk-UA"/>
              </w:rPr>
              <w:t>0,0081</w:t>
            </w:r>
          </w:p>
        </w:tc>
        <w:tc>
          <w:tcPr>
            <w:tcW w:w="1351" w:type="dxa"/>
            <w:vAlign w:val="center"/>
          </w:tcPr>
          <w:p w:rsidR="006D70F7" w:rsidRPr="00DD40AB" w:rsidRDefault="006D70F7" w:rsidP="00522574">
            <w:pPr>
              <w:jc w:val="right"/>
              <w:rPr>
                <w:rFonts w:eastAsia="Arial Unicode MS"/>
                <w:sz w:val="16"/>
                <w:szCs w:val="16"/>
                <w:lang w:val="uk-UA"/>
              </w:rPr>
            </w:pPr>
            <w:r w:rsidRPr="00DD40AB">
              <w:rPr>
                <w:rFonts w:eastAsia="Arial Unicode MS"/>
                <w:sz w:val="16"/>
                <w:szCs w:val="16"/>
                <w:lang w:val="uk-UA"/>
              </w:rPr>
              <w:t>0,0072</w:t>
            </w:r>
          </w:p>
        </w:tc>
        <w:tc>
          <w:tcPr>
            <w:tcW w:w="1351" w:type="dxa"/>
          </w:tcPr>
          <w:p w:rsidR="006D70F7" w:rsidRPr="00DD40AB" w:rsidRDefault="004F5D52" w:rsidP="00522574">
            <w:pPr>
              <w:jc w:val="right"/>
              <w:rPr>
                <w:rFonts w:eastAsia="Arial Unicode MS"/>
                <w:sz w:val="16"/>
                <w:szCs w:val="16"/>
                <w:lang w:val="uk-UA"/>
              </w:rPr>
            </w:pPr>
            <w:r w:rsidRPr="00DD40AB">
              <w:rPr>
                <w:rFonts w:eastAsia="Arial Unicode MS"/>
                <w:sz w:val="16"/>
                <w:szCs w:val="16"/>
                <w:lang w:val="uk-UA"/>
              </w:rPr>
              <w:t>0,009</w:t>
            </w:r>
          </w:p>
        </w:tc>
      </w:tr>
    </w:tbl>
    <w:p w:rsidR="00860CB3" w:rsidRPr="00DD40AB" w:rsidRDefault="00860CB3" w:rsidP="00B1692F">
      <w:pPr>
        <w:pStyle w:val="Style5"/>
        <w:widowControl/>
        <w:spacing w:line="240" w:lineRule="auto"/>
        <w:ind w:firstLine="284"/>
        <w:jc w:val="both"/>
        <w:rPr>
          <w:sz w:val="16"/>
          <w:szCs w:val="16"/>
          <w:u w:val="single"/>
          <w:lang w:val="uk-UA"/>
        </w:rPr>
      </w:pPr>
      <w:r w:rsidRPr="00DD40AB">
        <w:rPr>
          <w:sz w:val="16"/>
          <w:szCs w:val="16"/>
          <w:u w:val="single"/>
          <w:lang w:val="uk-UA"/>
        </w:rPr>
        <w:t>Для реєстрації та участі у Загальних зборах акціонерам необхідно мати:</w:t>
      </w:r>
    </w:p>
    <w:p w:rsidR="00860CB3" w:rsidRPr="00DD40AB" w:rsidRDefault="00860CB3" w:rsidP="00B1692F">
      <w:pPr>
        <w:pStyle w:val="Style5"/>
        <w:widowControl/>
        <w:spacing w:line="240" w:lineRule="auto"/>
        <w:ind w:firstLine="284"/>
        <w:jc w:val="both"/>
        <w:rPr>
          <w:sz w:val="16"/>
          <w:szCs w:val="16"/>
          <w:lang w:val="uk-UA"/>
        </w:rPr>
      </w:pPr>
      <w:r w:rsidRPr="00DD40AB">
        <w:rPr>
          <w:sz w:val="16"/>
          <w:szCs w:val="16"/>
          <w:lang w:val="uk-UA"/>
        </w:rPr>
        <w:t>- документ, що посвідчує особу (паспорт);</w:t>
      </w:r>
    </w:p>
    <w:p w:rsidR="00DD40AB" w:rsidRPr="00DD40AB" w:rsidRDefault="00860CB3" w:rsidP="00B1692F">
      <w:pPr>
        <w:pStyle w:val="Style5"/>
        <w:widowControl/>
        <w:spacing w:line="240" w:lineRule="auto"/>
        <w:ind w:firstLine="284"/>
        <w:jc w:val="both"/>
        <w:rPr>
          <w:sz w:val="16"/>
          <w:szCs w:val="16"/>
          <w:lang w:val="uk-UA"/>
        </w:rPr>
      </w:pPr>
      <w:r w:rsidRPr="00DD40AB">
        <w:rPr>
          <w:sz w:val="16"/>
          <w:szCs w:val="16"/>
          <w:lang w:val="uk-UA"/>
        </w:rPr>
        <w:t xml:space="preserve">- довіреність на право участі у Загальних зборах акціонерів (для представників акціонерів), оформлену відповідно до чинного законодавства. </w:t>
      </w:r>
    </w:p>
    <w:p w:rsidR="00DD40AB" w:rsidRPr="00DD40AB" w:rsidRDefault="00DD40AB" w:rsidP="0085690E">
      <w:pPr>
        <w:pStyle w:val="Style5"/>
        <w:spacing w:line="240" w:lineRule="auto"/>
        <w:ind w:firstLine="284"/>
        <w:jc w:val="both"/>
        <w:rPr>
          <w:b/>
          <w:sz w:val="16"/>
          <w:szCs w:val="16"/>
          <w:lang w:val="uk-UA"/>
        </w:rPr>
      </w:pPr>
      <w:r w:rsidRPr="00DD40AB">
        <w:rPr>
          <w:b/>
          <w:bCs/>
          <w:sz w:val="16"/>
          <w:szCs w:val="16"/>
          <w:u w:val="single"/>
          <w:lang w:val="uk-UA"/>
        </w:rPr>
        <w:t>Увага!</w:t>
      </w:r>
      <w:r w:rsidRPr="00DD40AB">
        <w:rPr>
          <w:b/>
          <w:sz w:val="16"/>
          <w:szCs w:val="16"/>
        </w:rPr>
        <w:t> </w:t>
      </w:r>
      <w:r w:rsidRPr="00DD40AB">
        <w:rPr>
          <w:b/>
          <w:sz w:val="16"/>
          <w:szCs w:val="16"/>
          <w:lang w:val="uk-UA"/>
        </w:rPr>
        <w:t xml:space="preserve">У зв’язку з введенням в Україні обмежень та карантинних заходів, пов’язаних із запобіганням виникнення та розповсюдження </w:t>
      </w:r>
      <w:proofErr w:type="spellStart"/>
      <w:r w:rsidRPr="00DD40AB">
        <w:rPr>
          <w:b/>
          <w:sz w:val="16"/>
          <w:szCs w:val="16"/>
          <w:lang w:val="uk-UA"/>
        </w:rPr>
        <w:t>короновірусної</w:t>
      </w:r>
      <w:proofErr w:type="spellEnd"/>
      <w:r w:rsidRPr="00DD40AB">
        <w:rPr>
          <w:b/>
          <w:sz w:val="16"/>
          <w:szCs w:val="16"/>
          <w:lang w:val="uk-UA"/>
        </w:rPr>
        <w:t xml:space="preserve"> хвороби (</w:t>
      </w:r>
      <w:r w:rsidRPr="00DD40AB">
        <w:rPr>
          <w:b/>
          <w:sz w:val="16"/>
          <w:szCs w:val="16"/>
        </w:rPr>
        <w:t>COVID</w:t>
      </w:r>
      <w:r w:rsidRPr="00DD40AB">
        <w:rPr>
          <w:b/>
          <w:sz w:val="16"/>
          <w:szCs w:val="16"/>
          <w:lang w:val="uk-UA"/>
        </w:rPr>
        <w:t xml:space="preserve">-19), в місці проведення Загальних зборів буде здійснюватись температурний </w:t>
      </w:r>
      <w:proofErr w:type="spellStart"/>
      <w:r w:rsidRPr="00DD40AB">
        <w:rPr>
          <w:b/>
          <w:sz w:val="16"/>
          <w:szCs w:val="16"/>
          <w:lang w:val="uk-UA"/>
        </w:rPr>
        <w:t>скринінг</w:t>
      </w:r>
      <w:proofErr w:type="spellEnd"/>
      <w:r w:rsidRPr="00DD40AB">
        <w:rPr>
          <w:b/>
          <w:sz w:val="16"/>
          <w:szCs w:val="16"/>
          <w:lang w:val="uk-UA"/>
        </w:rPr>
        <w:t xml:space="preserve"> учасників Загальних зборів, забезпечено наявність дезінфікуючого засобу та необхідну безпечну відстань між учасниками загальних зборів. Просимо акціонерів та їх представників відмовитись від особистої участі у Загальних зборах у разі наявності симптомів будь-якого респіраторного захворювання, а учасників Загальних зборів – користуватись захисними масками, особистими канцелярськими виробами (ручками) та дотримуватись соціальної дистанції.</w:t>
      </w:r>
    </w:p>
    <w:p w:rsidR="0019438A" w:rsidRPr="00DD40AB" w:rsidRDefault="0019438A" w:rsidP="00B1692F">
      <w:pPr>
        <w:ind w:firstLine="284"/>
        <w:jc w:val="both"/>
        <w:rPr>
          <w:sz w:val="16"/>
          <w:szCs w:val="16"/>
          <w:lang w:val="uk-UA"/>
        </w:rPr>
      </w:pPr>
      <w:r w:rsidRPr="00DD40AB">
        <w:rPr>
          <w:sz w:val="16"/>
          <w:szCs w:val="16"/>
          <w:lang w:val="uk-UA"/>
        </w:rPr>
        <w:t xml:space="preserve">Акціонери мають можливість особисто ознайомитись з матеріалами та документами під час підготовки до Загальних зборів акціонерів за адресою: </w:t>
      </w:r>
      <w:smartTag w:uri="urn:schemas-microsoft-com:office:smarttags" w:element="metricconverter">
        <w:smartTagPr>
          <w:attr w:name="ProductID" w:val="79040, м"/>
        </w:smartTagPr>
        <w:r w:rsidRPr="00DD40AB">
          <w:rPr>
            <w:sz w:val="16"/>
            <w:szCs w:val="16"/>
            <w:lang w:val="uk-UA"/>
          </w:rPr>
          <w:t xml:space="preserve">79040, </w:t>
        </w:r>
        <w:proofErr w:type="spellStart"/>
        <w:r w:rsidRPr="00DD40AB">
          <w:rPr>
            <w:sz w:val="16"/>
            <w:szCs w:val="16"/>
            <w:lang w:val="uk-UA"/>
          </w:rPr>
          <w:t>м</w:t>
        </w:r>
      </w:smartTag>
      <w:r w:rsidRPr="00DD40AB">
        <w:rPr>
          <w:sz w:val="16"/>
          <w:szCs w:val="16"/>
          <w:lang w:val="uk-UA"/>
        </w:rPr>
        <w:t>.Льв</w:t>
      </w:r>
      <w:proofErr w:type="spellEnd"/>
      <w:r w:rsidRPr="00DD40AB">
        <w:rPr>
          <w:sz w:val="16"/>
          <w:szCs w:val="16"/>
        </w:rPr>
        <w:t>i</w:t>
      </w:r>
      <w:r w:rsidRPr="00DD40AB">
        <w:rPr>
          <w:sz w:val="16"/>
          <w:szCs w:val="16"/>
          <w:lang w:val="uk-UA"/>
        </w:rPr>
        <w:t xml:space="preserve">в, </w:t>
      </w:r>
      <w:proofErr w:type="spellStart"/>
      <w:r w:rsidRPr="00DD40AB">
        <w:rPr>
          <w:sz w:val="16"/>
          <w:szCs w:val="16"/>
          <w:lang w:val="uk-UA"/>
        </w:rPr>
        <w:t>вул.Конюшинна</w:t>
      </w:r>
      <w:proofErr w:type="spellEnd"/>
      <w:r w:rsidRPr="00DD40AB">
        <w:rPr>
          <w:sz w:val="16"/>
          <w:szCs w:val="16"/>
          <w:lang w:val="uk-UA"/>
        </w:rPr>
        <w:t xml:space="preserve">, 19, кабінет голови правління, </w:t>
      </w:r>
      <w:r w:rsidRPr="00DD40AB">
        <w:rPr>
          <w:sz w:val="16"/>
          <w:szCs w:val="16"/>
        </w:rPr>
        <w:t xml:space="preserve">у </w:t>
      </w:r>
      <w:proofErr w:type="spellStart"/>
      <w:r w:rsidRPr="00DD40AB">
        <w:rPr>
          <w:sz w:val="16"/>
          <w:szCs w:val="16"/>
        </w:rPr>
        <w:t>робочідні</w:t>
      </w:r>
      <w:proofErr w:type="spellEnd"/>
      <w:r w:rsidRPr="00DD40AB">
        <w:rPr>
          <w:sz w:val="16"/>
          <w:szCs w:val="16"/>
          <w:lang w:val="uk-UA"/>
        </w:rPr>
        <w:t xml:space="preserve"> з 09.00 до 18.00</w:t>
      </w:r>
      <w:r w:rsidRPr="00DD40AB">
        <w:rPr>
          <w:sz w:val="16"/>
          <w:szCs w:val="16"/>
        </w:rPr>
        <w:t xml:space="preserve"> год., </w:t>
      </w:r>
      <w:proofErr w:type="spellStart"/>
      <w:r w:rsidRPr="00DD40AB">
        <w:rPr>
          <w:sz w:val="16"/>
          <w:szCs w:val="16"/>
        </w:rPr>
        <w:t>перерва</w:t>
      </w:r>
      <w:proofErr w:type="spellEnd"/>
      <w:r w:rsidRPr="00DD40AB">
        <w:rPr>
          <w:sz w:val="16"/>
          <w:szCs w:val="16"/>
        </w:rPr>
        <w:t xml:space="preserve"> з 1</w:t>
      </w:r>
      <w:r w:rsidRPr="00DD40AB">
        <w:rPr>
          <w:sz w:val="16"/>
          <w:szCs w:val="16"/>
          <w:lang w:val="uk-UA"/>
        </w:rPr>
        <w:t>3</w:t>
      </w:r>
      <w:r w:rsidRPr="00DD40AB">
        <w:rPr>
          <w:sz w:val="16"/>
          <w:szCs w:val="16"/>
        </w:rPr>
        <w:t>-00 до 1</w:t>
      </w:r>
      <w:r w:rsidRPr="00DD40AB">
        <w:rPr>
          <w:sz w:val="16"/>
          <w:szCs w:val="16"/>
          <w:lang w:val="uk-UA"/>
        </w:rPr>
        <w:t>4</w:t>
      </w:r>
      <w:r w:rsidRPr="00DD40AB">
        <w:rPr>
          <w:sz w:val="16"/>
          <w:szCs w:val="16"/>
        </w:rPr>
        <w:t xml:space="preserve">-00 год., та в день </w:t>
      </w:r>
      <w:proofErr w:type="spellStart"/>
      <w:r w:rsidRPr="00DD40AB">
        <w:rPr>
          <w:sz w:val="16"/>
          <w:szCs w:val="16"/>
        </w:rPr>
        <w:t>проведеннязагальнихзборі</w:t>
      </w:r>
      <w:proofErr w:type="gramStart"/>
      <w:r w:rsidRPr="00DD40AB">
        <w:rPr>
          <w:sz w:val="16"/>
          <w:szCs w:val="16"/>
        </w:rPr>
        <w:t>в</w:t>
      </w:r>
      <w:proofErr w:type="spellEnd"/>
      <w:proofErr w:type="gramEnd"/>
      <w:r w:rsidRPr="00DD40AB">
        <w:rPr>
          <w:sz w:val="16"/>
          <w:szCs w:val="16"/>
        </w:rPr>
        <w:t xml:space="preserve">, у </w:t>
      </w:r>
      <w:proofErr w:type="spellStart"/>
      <w:r w:rsidRPr="00DD40AB">
        <w:rPr>
          <w:sz w:val="16"/>
          <w:szCs w:val="16"/>
        </w:rPr>
        <w:t>місціїхпроведення</w:t>
      </w:r>
      <w:proofErr w:type="spellEnd"/>
      <w:r w:rsidRPr="00DD40AB">
        <w:rPr>
          <w:sz w:val="16"/>
          <w:szCs w:val="16"/>
        </w:rPr>
        <w:t>.</w:t>
      </w:r>
    </w:p>
    <w:p w:rsidR="0019438A" w:rsidRPr="00DD40AB" w:rsidRDefault="0019438A" w:rsidP="00B1692F">
      <w:pPr>
        <w:ind w:firstLine="284"/>
        <w:jc w:val="both"/>
        <w:rPr>
          <w:sz w:val="16"/>
          <w:szCs w:val="16"/>
          <w:lang w:val="uk-UA"/>
        </w:rPr>
      </w:pPr>
      <w:r w:rsidRPr="00DD40AB">
        <w:rPr>
          <w:sz w:val="16"/>
          <w:szCs w:val="16"/>
          <w:lang w:val="uk-UA"/>
        </w:rPr>
        <w:t>Адреса веб-сайту, на якому розміщена інформація з проектом рішень щодо кожного з питань порядку денного: http://</w:t>
      </w:r>
      <w:r w:rsidR="00B1692F" w:rsidRPr="00DD40AB">
        <w:rPr>
          <w:sz w:val="16"/>
          <w:szCs w:val="16"/>
          <w:lang w:val="uk-UA"/>
        </w:rPr>
        <w:t>karpatkurortbud.emiti.net/</w:t>
      </w:r>
    </w:p>
    <w:p w:rsidR="00860CB3" w:rsidRPr="00DD40AB" w:rsidRDefault="00860CB3" w:rsidP="00860CB3">
      <w:pPr>
        <w:pStyle w:val="Style5"/>
        <w:widowControl/>
        <w:spacing w:line="240" w:lineRule="auto"/>
        <w:ind w:firstLine="601"/>
        <w:jc w:val="center"/>
        <w:rPr>
          <w:b/>
          <w:sz w:val="16"/>
          <w:szCs w:val="16"/>
          <w:u w:val="single"/>
          <w:lang w:val="uk-UA"/>
        </w:rPr>
      </w:pPr>
      <w:r w:rsidRPr="00DD40AB">
        <w:rPr>
          <w:b/>
          <w:sz w:val="16"/>
          <w:szCs w:val="16"/>
          <w:u w:val="single"/>
          <w:lang w:val="uk-UA"/>
        </w:rPr>
        <w:t>Додаткова інформація для акціонерів Товариства:</w:t>
      </w:r>
    </w:p>
    <w:p w:rsidR="00B1692F" w:rsidRPr="00DD40AB" w:rsidRDefault="00B1692F" w:rsidP="00B1692F">
      <w:pPr>
        <w:pStyle w:val="Style5"/>
        <w:tabs>
          <w:tab w:val="left" w:pos="5670"/>
        </w:tabs>
        <w:spacing w:line="240" w:lineRule="auto"/>
        <w:ind w:firstLine="284"/>
        <w:jc w:val="both"/>
        <w:rPr>
          <w:sz w:val="16"/>
          <w:szCs w:val="16"/>
          <w:lang w:val="uk-UA"/>
        </w:rPr>
      </w:pPr>
      <w:r w:rsidRPr="00DD40AB">
        <w:rPr>
          <w:sz w:val="16"/>
          <w:szCs w:val="16"/>
          <w:lang w:val="uk-UA"/>
        </w:rPr>
        <w:t>На дату складання переліку осіб, яким надсилається повідомлення про проведення загальних зборів акціонерного товариства наданого ПАТ "НДУ" станом на 0</w:t>
      </w:r>
      <w:r w:rsidR="006D70F7" w:rsidRPr="00DD40AB">
        <w:rPr>
          <w:sz w:val="16"/>
          <w:szCs w:val="16"/>
          <w:lang w:val="uk-UA"/>
        </w:rPr>
        <w:t>9</w:t>
      </w:r>
      <w:r w:rsidRPr="00DD40AB">
        <w:rPr>
          <w:sz w:val="16"/>
          <w:szCs w:val="16"/>
          <w:lang w:val="uk-UA"/>
        </w:rPr>
        <w:t>.03.202</w:t>
      </w:r>
      <w:r w:rsidR="006D70F7" w:rsidRPr="00DD40AB">
        <w:rPr>
          <w:sz w:val="16"/>
          <w:szCs w:val="16"/>
          <w:lang w:val="uk-UA"/>
        </w:rPr>
        <w:t>1</w:t>
      </w:r>
      <w:r w:rsidRPr="00DD40AB">
        <w:rPr>
          <w:sz w:val="16"/>
          <w:szCs w:val="16"/>
          <w:lang w:val="uk-UA"/>
        </w:rPr>
        <w:t xml:space="preserve"> р. загальна кількість акцій – 20 639, з них голосуючих акцій 17 3</w:t>
      </w:r>
      <w:r w:rsidR="00222C73" w:rsidRPr="00DD40AB">
        <w:rPr>
          <w:sz w:val="16"/>
          <w:szCs w:val="16"/>
          <w:lang w:val="uk-UA"/>
        </w:rPr>
        <w:t>82</w:t>
      </w:r>
      <w:r w:rsidRPr="00DD40AB">
        <w:rPr>
          <w:sz w:val="16"/>
          <w:szCs w:val="16"/>
          <w:lang w:val="uk-UA"/>
        </w:rPr>
        <w:t>.</w:t>
      </w:r>
    </w:p>
    <w:p w:rsidR="00860CB3" w:rsidRPr="00DD40AB" w:rsidRDefault="00860CB3" w:rsidP="00B1692F">
      <w:pPr>
        <w:pStyle w:val="Style5"/>
        <w:widowControl/>
        <w:tabs>
          <w:tab w:val="left" w:pos="5670"/>
        </w:tabs>
        <w:spacing w:line="240" w:lineRule="auto"/>
        <w:ind w:firstLine="284"/>
        <w:jc w:val="both"/>
        <w:rPr>
          <w:sz w:val="16"/>
          <w:szCs w:val="16"/>
          <w:lang w:val="uk-UA"/>
        </w:rPr>
      </w:pPr>
      <w:r w:rsidRPr="00DD40AB">
        <w:rPr>
          <w:sz w:val="16"/>
          <w:szCs w:val="16"/>
          <w:lang w:val="uk-UA"/>
        </w:rPr>
        <w:t xml:space="preserve">Акціонери мають право вносити пропозиції щодо питань, включених до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дати проведення Загальних зборів, а щодо кандидатів до складу органів товариства - не пізніше ніж за 7 днів до дати проведення Загальних зборів. Пропозиція до порядку денного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w:t>
      </w:r>
    </w:p>
    <w:p w:rsidR="0019438A" w:rsidRPr="00DD40AB" w:rsidRDefault="00860CB3" w:rsidP="00B1692F">
      <w:pPr>
        <w:pStyle w:val="Style5"/>
        <w:widowControl/>
        <w:tabs>
          <w:tab w:val="left" w:pos="5670"/>
        </w:tabs>
        <w:spacing w:line="240" w:lineRule="auto"/>
        <w:ind w:firstLine="284"/>
        <w:jc w:val="both"/>
        <w:rPr>
          <w:sz w:val="16"/>
          <w:szCs w:val="16"/>
          <w:lang w:val="uk-UA"/>
        </w:rPr>
      </w:pPr>
      <w:r w:rsidRPr="00DD40AB">
        <w:rPr>
          <w:color w:val="000000"/>
          <w:sz w:val="16"/>
          <w:szCs w:val="16"/>
          <w:shd w:val="clear" w:color="auto" w:fill="FFFFFF"/>
          <w:lang w:val="uk-UA"/>
        </w:rPr>
        <w:t>Представником акціонера на загальних зборах акціонерів Товариства може бути інша фізична особа або уповноважена особа юридичної особи.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Довіреність на право участі та голосування на загальних зборах акціонерного товариства може містити завдання щодо голосування</w:t>
      </w:r>
      <w:bookmarkEnd w:id="0"/>
      <w:bookmarkEnd w:id="1"/>
      <w:r w:rsidR="0019438A" w:rsidRPr="00DD40AB">
        <w:rPr>
          <w:color w:val="000000"/>
          <w:sz w:val="16"/>
          <w:szCs w:val="16"/>
          <w:shd w:val="clear" w:color="auto" w:fill="FFFFFF"/>
          <w:lang w:val="uk-UA"/>
        </w:rPr>
        <w:t>.</w:t>
      </w:r>
    </w:p>
    <w:p w:rsidR="00C71A6D" w:rsidRDefault="0019438A" w:rsidP="006D70F7">
      <w:pPr>
        <w:pStyle w:val="Style5"/>
        <w:widowControl/>
        <w:tabs>
          <w:tab w:val="left" w:pos="5670"/>
        </w:tabs>
        <w:spacing w:line="240" w:lineRule="auto"/>
        <w:ind w:firstLine="284"/>
        <w:jc w:val="both"/>
        <w:rPr>
          <w:b/>
          <w:sz w:val="18"/>
          <w:szCs w:val="18"/>
          <w:lang w:val="uk-UA"/>
        </w:rPr>
      </w:pPr>
      <w:r w:rsidRPr="00DD40AB">
        <w:rPr>
          <w:sz w:val="16"/>
          <w:szCs w:val="16"/>
          <w:lang w:val="uk-UA"/>
        </w:rPr>
        <w:t xml:space="preserve">Відповідальна особа за порядок ознайомлення акціонерів з документами – </w:t>
      </w:r>
      <w:proofErr w:type="spellStart"/>
      <w:r w:rsidRPr="00DD40AB">
        <w:rPr>
          <w:sz w:val="16"/>
          <w:szCs w:val="16"/>
          <w:lang w:val="uk-UA"/>
        </w:rPr>
        <w:t>Муска</w:t>
      </w:r>
      <w:proofErr w:type="spellEnd"/>
      <w:r w:rsidRPr="00DD40AB">
        <w:rPr>
          <w:sz w:val="16"/>
          <w:szCs w:val="16"/>
          <w:lang w:val="uk-UA"/>
        </w:rPr>
        <w:t xml:space="preserve"> Олег Васильович, телефон:</w:t>
      </w:r>
      <w:r w:rsidRPr="00DD40AB">
        <w:rPr>
          <w:b/>
          <w:sz w:val="16"/>
          <w:szCs w:val="16"/>
          <w:lang w:val="uk-UA"/>
        </w:rPr>
        <w:t xml:space="preserve"> 0(</w:t>
      </w:r>
      <w:r w:rsidR="00237489">
        <w:rPr>
          <w:b/>
          <w:sz w:val="16"/>
          <w:szCs w:val="16"/>
          <w:lang w:val="uk-UA"/>
        </w:rPr>
        <w:t>50</w:t>
      </w:r>
      <w:r w:rsidRPr="00DD40AB">
        <w:rPr>
          <w:b/>
          <w:sz w:val="16"/>
          <w:szCs w:val="16"/>
          <w:lang w:val="uk-UA"/>
        </w:rPr>
        <w:t>)</w:t>
      </w:r>
      <w:r w:rsidR="00237489">
        <w:rPr>
          <w:b/>
          <w:sz w:val="16"/>
          <w:szCs w:val="16"/>
          <w:lang w:val="uk-UA"/>
        </w:rPr>
        <w:t>371 7773</w:t>
      </w:r>
      <w:r w:rsidR="00C71A6D" w:rsidRPr="00DD40AB">
        <w:rPr>
          <w:b/>
          <w:sz w:val="16"/>
          <w:szCs w:val="16"/>
          <w:lang w:val="uk-UA"/>
        </w:rPr>
        <w:t>.</w:t>
      </w:r>
      <w:r w:rsidR="00C71A6D">
        <w:rPr>
          <w:b/>
          <w:sz w:val="18"/>
          <w:szCs w:val="18"/>
          <w:lang w:val="uk-UA"/>
        </w:rPr>
        <w:br w:type="page"/>
      </w:r>
    </w:p>
    <w:p w:rsidR="00B3375A" w:rsidRPr="00DD40AB" w:rsidRDefault="00B3375A" w:rsidP="00B3375A">
      <w:pPr>
        <w:tabs>
          <w:tab w:val="left" w:pos="5670"/>
        </w:tabs>
        <w:jc w:val="center"/>
        <w:rPr>
          <w:b/>
          <w:sz w:val="16"/>
          <w:szCs w:val="16"/>
          <w:lang w:val="uk-UA"/>
        </w:rPr>
      </w:pPr>
      <w:r w:rsidRPr="00DD40AB">
        <w:rPr>
          <w:b/>
          <w:sz w:val="16"/>
          <w:szCs w:val="16"/>
          <w:lang w:val="uk-UA"/>
        </w:rPr>
        <w:lastRenderedPageBreak/>
        <w:t>ПРОЕКТ РІШЕНЬ ЩОДО КОЖНОГО З ПИТАНЬ, ВКЛЮЧЕНОГО ДО ПРОЕКТУ ПОРЯДКУ ДЕННОГО</w:t>
      </w:r>
    </w:p>
    <w:p w:rsidR="00B3375A" w:rsidRPr="00DD40AB" w:rsidRDefault="00B3375A" w:rsidP="00B3375A">
      <w:pPr>
        <w:jc w:val="center"/>
        <w:rPr>
          <w:sz w:val="16"/>
          <w:szCs w:val="16"/>
          <w:lang w:val="uk-UA"/>
        </w:rPr>
      </w:pPr>
      <w:r w:rsidRPr="00DD40AB">
        <w:rPr>
          <w:b/>
          <w:sz w:val="16"/>
          <w:szCs w:val="16"/>
          <w:lang w:val="uk-UA"/>
        </w:rPr>
        <w:t>(КРІМ КУМУЛЯТИВНОГО ГОЛОСУВАННЯ):</w:t>
      </w:r>
    </w:p>
    <w:tbl>
      <w:tblPr>
        <w:tblW w:w="10773" w:type="dxa"/>
        <w:tblInd w:w="108" w:type="dxa"/>
        <w:tblLook w:val="01E0" w:firstRow="1" w:lastRow="1" w:firstColumn="1" w:lastColumn="1" w:noHBand="0" w:noVBand="0"/>
      </w:tblPr>
      <w:tblGrid>
        <w:gridCol w:w="10773"/>
      </w:tblGrid>
      <w:tr w:rsidR="00B3375A" w:rsidRPr="00DD40AB" w:rsidTr="00855C7B">
        <w:tc>
          <w:tcPr>
            <w:tcW w:w="10773" w:type="dxa"/>
          </w:tcPr>
          <w:p w:rsidR="00B3375A" w:rsidRPr="00DD40AB" w:rsidRDefault="00B3375A" w:rsidP="00B3375A">
            <w:pPr>
              <w:tabs>
                <w:tab w:val="left" w:pos="900"/>
              </w:tabs>
              <w:jc w:val="both"/>
              <w:rPr>
                <w:sz w:val="16"/>
                <w:szCs w:val="16"/>
                <w:lang w:val="uk-UA"/>
              </w:rPr>
            </w:pPr>
            <w:r w:rsidRPr="00DD40AB">
              <w:rPr>
                <w:b/>
                <w:sz w:val="16"/>
                <w:szCs w:val="16"/>
                <w:lang w:val="uk-UA"/>
              </w:rPr>
              <w:t>З питання 1</w:t>
            </w:r>
            <w:r w:rsidRPr="00DD40AB">
              <w:rPr>
                <w:sz w:val="16"/>
                <w:szCs w:val="16"/>
                <w:lang w:val="uk-UA"/>
              </w:rPr>
              <w:t xml:space="preserve">: 1.1. Обрати лічильну комісію у складі трьох осіб: </w:t>
            </w:r>
            <w:proofErr w:type="spellStart"/>
            <w:r w:rsidRPr="00DD40AB">
              <w:rPr>
                <w:bCs/>
                <w:sz w:val="16"/>
                <w:szCs w:val="16"/>
                <w:lang w:val="uk-UA"/>
              </w:rPr>
              <w:t>Бохонко</w:t>
            </w:r>
            <w:proofErr w:type="spellEnd"/>
            <w:r w:rsidRPr="00DD40AB">
              <w:rPr>
                <w:bCs/>
                <w:sz w:val="16"/>
                <w:szCs w:val="16"/>
                <w:lang w:val="uk-UA"/>
              </w:rPr>
              <w:t xml:space="preserve"> Стефан Юрійович; Хомич Марія Петрівна; Мазур Ганна Казимирівна. 1.2.Припинити повноваження лічильної комісії річних загальних зборів Товариства після виконання покладених на неї обов’язків у повному обсязі.</w:t>
            </w:r>
          </w:p>
        </w:tc>
      </w:tr>
      <w:tr w:rsidR="00B3375A" w:rsidRPr="00DD40AB" w:rsidTr="00855C7B">
        <w:tc>
          <w:tcPr>
            <w:tcW w:w="10773" w:type="dxa"/>
          </w:tcPr>
          <w:p w:rsidR="00B3375A" w:rsidRPr="00DD40AB" w:rsidRDefault="00B3375A" w:rsidP="003B3EB1">
            <w:pPr>
              <w:jc w:val="both"/>
              <w:rPr>
                <w:sz w:val="16"/>
                <w:szCs w:val="16"/>
                <w:highlight w:val="yellow"/>
                <w:lang w:val="uk-UA"/>
              </w:rPr>
            </w:pPr>
            <w:r w:rsidRPr="00DD40AB">
              <w:rPr>
                <w:b/>
                <w:sz w:val="16"/>
                <w:szCs w:val="16"/>
                <w:lang w:val="uk-UA"/>
              </w:rPr>
              <w:t xml:space="preserve">З питання 2: </w:t>
            </w:r>
            <w:r w:rsidRPr="00DD40AB">
              <w:rPr>
                <w:sz w:val="16"/>
                <w:szCs w:val="16"/>
                <w:lang w:val="uk-UA"/>
              </w:rPr>
              <w:t xml:space="preserve">2.1.Обрати головою зборів –2.2. Обрати секретарем зборів – </w:t>
            </w:r>
            <w:proofErr w:type="spellStart"/>
            <w:r w:rsidRPr="00DD40AB">
              <w:rPr>
                <w:bCs/>
                <w:sz w:val="16"/>
                <w:szCs w:val="16"/>
                <w:lang w:val="uk-UA"/>
              </w:rPr>
              <w:t>Ференс</w:t>
            </w:r>
            <w:proofErr w:type="spellEnd"/>
            <w:r w:rsidRPr="00DD40AB">
              <w:rPr>
                <w:bCs/>
                <w:sz w:val="16"/>
                <w:szCs w:val="16"/>
                <w:lang w:val="uk-UA"/>
              </w:rPr>
              <w:t xml:space="preserve"> Ірину Михайлівну</w:t>
            </w:r>
            <w:r w:rsidRPr="00DD40AB">
              <w:rPr>
                <w:sz w:val="16"/>
                <w:szCs w:val="16"/>
                <w:lang w:val="uk-UA"/>
              </w:rPr>
              <w:t>.</w:t>
            </w:r>
          </w:p>
        </w:tc>
      </w:tr>
      <w:tr w:rsidR="00B3375A" w:rsidRPr="00DD40AB" w:rsidTr="00855C7B">
        <w:tc>
          <w:tcPr>
            <w:tcW w:w="10773" w:type="dxa"/>
          </w:tcPr>
          <w:p w:rsidR="00B3375A" w:rsidRPr="00DD40AB" w:rsidRDefault="00B3375A" w:rsidP="00B3375A">
            <w:pPr>
              <w:jc w:val="both"/>
              <w:rPr>
                <w:sz w:val="16"/>
                <w:szCs w:val="16"/>
                <w:lang w:val="uk-UA"/>
              </w:rPr>
            </w:pPr>
            <w:r w:rsidRPr="00DD40AB">
              <w:rPr>
                <w:b/>
                <w:sz w:val="16"/>
                <w:szCs w:val="16"/>
                <w:lang w:val="uk-UA"/>
              </w:rPr>
              <w:t>З питання 3:</w:t>
            </w:r>
            <w:r w:rsidRPr="00DD40AB">
              <w:rPr>
                <w:sz w:val="16"/>
                <w:szCs w:val="16"/>
                <w:lang w:val="uk-UA"/>
              </w:rPr>
              <w:t xml:space="preserve"> 3.Затвердити наступний порядок проведення (регламент) загальних зборів Товариства (далі – збори): </w:t>
            </w:r>
          </w:p>
          <w:p w:rsidR="00B3375A" w:rsidRPr="00DD40AB" w:rsidRDefault="00B3375A" w:rsidP="00B3375A">
            <w:pPr>
              <w:jc w:val="both"/>
              <w:rPr>
                <w:sz w:val="16"/>
                <w:szCs w:val="16"/>
                <w:lang w:val="uk-UA"/>
              </w:rPr>
            </w:pPr>
            <w:r w:rsidRPr="00DD40AB">
              <w:rPr>
                <w:sz w:val="16"/>
                <w:szCs w:val="16"/>
                <w:lang w:val="uk-UA" w:eastAsia="en-US"/>
              </w:rPr>
              <w:t xml:space="preserve">Звіт Голови правління Товариства – до 15 хв. </w:t>
            </w:r>
          </w:p>
          <w:p w:rsidR="00B3375A" w:rsidRPr="00DD40AB" w:rsidRDefault="00B3375A" w:rsidP="00B3375A">
            <w:pPr>
              <w:tabs>
                <w:tab w:val="left" w:pos="5670"/>
              </w:tabs>
              <w:jc w:val="both"/>
              <w:rPr>
                <w:sz w:val="16"/>
                <w:szCs w:val="16"/>
                <w:lang w:val="uk-UA" w:eastAsia="en-US"/>
              </w:rPr>
            </w:pPr>
            <w:r w:rsidRPr="00DD40AB">
              <w:rPr>
                <w:sz w:val="16"/>
                <w:szCs w:val="16"/>
                <w:lang w:val="uk-UA" w:eastAsia="en-US"/>
              </w:rPr>
              <w:t xml:space="preserve">Звіт Наглядової ради, звіт Ревізійної комісії та інші доповіді по питанням порядку денного – до 10 хв. </w:t>
            </w:r>
          </w:p>
          <w:p w:rsidR="00B3375A" w:rsidRPr="00DD40AB" w:rsidRDefault="00B3375A" w:rsidP="00B3375A">
            <w:pPr>
              <w:tabs>
                <w:tab w:val="left" w:pos="5670"/>
              </w:tabs>
              <w:jc w:val="both"/>
              <w:rPr>
                <w:sz w:val="16"/>
                <w:szCs w:val="16"/>
                <w:lang w:val="uk-UA" w:eastAsia="en-US"/>
              </w:rPr>
            </w:pPr>
            <w:r w:rsidRPr="00DD40AB">
              <w:rPr>
                <w:sz w:val="16"/>
                <w:szCs w:val="16"/>
                <w:lang w:val="uk-UA" w:eastAsia="en-US"/>
              </w:rPr>
              <w:t xml:space="preserve">Виступи з питань порядку денного – до 3 хв. </w:t>
            </w:r>
          </w:p>
          <w:p w:rsidR="00B3375A" w:rsidRPr="00DD40AB" w:rsidRDefault="00B3375A" w:rsidP="00B3375A">
            <w:pPr>
              <w:tabs>
                <w:tab w:val="left" w:pos="5670"/>
              </w:tabs>
              <w:jc w:val="both"/>
              <w:rPr>
                <w:sz w:val="16"/>
                <w:szCs w:val="16"/>
                <w:lang w:val="uk-UA" w:eastAsia="en-US"/>
              </w:rPr>
            </w:pPr>
            <w:r w:rsidRPr="00DD40AB">
              <w:rPr>
                <w:sz w:val="16"/>
                <w:szCs w:val="16"/>
                <w:lang w:val="uk-UA" w:eastAsia="en-US"/>
              </w:rPr>
              <w:t xml:space="preserve">Повторні виступи – до 2 хв. Відповіді на запитання – до 3 хв. </w:t>
            </w:r>
          </w:p>
          <w:p w:rsidR="00B3375A" w:rsidRPr="00DD40AB" w:rsidRDefault="00B3375A" w:rsidP="00B3375A">
            <w:pPr>
              <w:tabs>
                <w:tab w:val="left" w:pos="5670"/>
              </w:tabs>
              <w:jc w:val="both"/>
              <w:rPr>
                <w:sz w:val="16"/>
                <w:szCs w:val="16"/>
                <w:lang w:val="uk-UA" w:eastAsia="en-US"/>
              </w:rPr>
            </w:pPr>
            <w:r w:rsidRPr="00DD40AB">
              <w:rPr>
                <w:sz w:val="16"/>
                <w:szCs w:val="16"/>
                <w:lang w:val="uk-UA" w:eastAsia="en-US"/>
              </w:rPr>
              <w:t xml:space="preserve">Зауваження по процедурі ведення зборів – до 2 хв. </w:t>
            </w:r>
          </w:p>
          <w:p w:rsidR="00B3375A" w:rsidRPr="00DD40AB" w:rsidRDefault="00B3375A" w:rsidP="00B3375A">
            <w:pPr>
              <w:tabs>
                <w:tab w:val="left" w:pos="5670"/>
              </w:tabs>
              <w:jc w:val="both"/>
              <w:rPr>
                <w:sz w:val="16"/>
                <w:szCs w:val="16"/>
                <w:lang w:val="uk-UA" w:eastAsia="en-US"/>
              </w:rPr>
            </w:pPr>
            <w:r w:rsidRPr="00DD40AB">
              <w:rPr>
                <w:sz w:val="16"/>
                <w:szCs w:val="16"/>
                <w:lang w:val="uk-UA" w:eastAsia="en-US"/>
              </w:rPr>
              <w:t xml:space="preserve">Запитання доповідачам подавати Голові зборів в письмовому вигляді з зазначенням реквізитів акціонера (ПІБ або найменування юридичної особи). Запитання, подані без зазначення реквізитів, не розглядатимуться. </w:t>
            </w:r>
          </w:p>
          <w:p w:rsidR="00B3375A" w:rsidRPr="00DD40AB" w:rsidRDefault="00B3375A" w:rsidP="00B3375A">
            <w:pPr>
              <w:tabs>
                <w:tab w:val="left" w:pos="5670"/>
              </w:tabs>
              <w:jc w:val="both"/>
              <w:rPr>
                <w:sz w:val="16"/>
                <w:szCs w:val="16"/>
                <w:lang w:val="uk-UA" w:eastAsia="en-US"/>
              </w:rPr>
            </w:pPr>
            <w:r w:rsidRPr="00DD40AB">
              <w:rPr>
                <w:sz w:val="16"/>
                <w:szCs w:val="16"/>
                <w:lang w:val="uk-UA" w:eastAsia="en-US"/>
              </w:rPr>
              <w:t xml:space="preserve">Голова зборів ставить питання на голосування. </w:t>
            </w:r>
          </w:p>
          <w:p w:rsidR="00B3375A" w:rsidRPr="00DD40AB" w:rsidRDefault="00B3375A" w:rsidP="00B3375A">
            <w:pPr>
              <w:jc w:val="both"/>
              <w:rPr>
                <w:sz w:val="16"/>
                <w:szCs w:val="16"/>
                <w:lang w:val="uk-UA" w:eastAsia="en-US"/>
              </w:rPr>
            </w:pPr>
            <w:r w:rsidRPr="00DD40AB">
              <w:rPr>
                <w:sz w:val="16"/>
                <w:szCs w:val="16"/>
                <w:lang w:val="uk-UA" w:eastAsia="en-US"/>
              </w:rPr>
              <w:t xml:space="preserve">Голосування на зборах з питань порядку денного проводиться бюлетенями. Бюлетень для голосування (крім кумулятивного голосування) містить варіанти голосування за кожний проект рішення (написи "за", "проти", "утримався"). Після розгляду питання та винесення Головою зборів цього питання на голосування, акціонер відмічає у бюлетені свій варіант голосування. </w:t>
            </w:r>
          </w:p>
          <w:p w:rsidR="00B3375A" w:rsidRPr="00DD40AB" w:rsidRDefault="00B3375A" w:rsidP="00B3375A">
            <w:pPr>
              <w:jc w:val="both"/>
              <w:rPr>
                <w:sz w:val="16"/>
                <w:szCs w:val="16"/>
                <w:lang w:val="uk-UA" w:eastAsia="en-US"/>
              </w:rPr>
            </w:pPr>
            <w:r w:rsidRPr="00DD40AB">
              <w:rPr>
                <w:sz w:val="16"/>
                <w:szCs w:val="16"/>
                <w:lang w:val="uk-UA" w:eastAsia="en-US"/>
              </w:rPr>
              <w:t xml:space="preserve">Голосування на зборах проводиться за принципом: одна голосуюча акція надає акціонеру один голос для вирішення кожного з питань, винесених на голосування на зборах, крім проведення кумулятивного голосування. Під час проведення кумулятивного голосування загальна кількість голосів акціонера помножується на кількість членів органу Товариства, що обираються. Акціонер має право віддати всі підраховані таким чином голоси за одного кандидата або розподілити їх між кількома кандидатами. При кумулятивному голосуванні за кожного з кандидатів можна віддати тільки цілу кількість голосів. </w:t>
            </w:r>
          </w:p>
          <w:p w:rsidR="00B3375A" w:rsidRPr="00DD40AB" w:rsidRDefault="00B3375A" w:rsidP="00B3375A">
            <w:pPr>
              <w:jc w:val="both"/>
              <w:rPr>
                <w:sz w:val="16"/>
                <w:szCs w:val="16"/>
                <w:lang w:val="uk-UA" w:eastAsia="en-US"/>
              </w:rPr>
            </w:pPr>
            <w:r w:rsidRPr="00DD40AB">
              <w:rPr>
                <w:sz w:val="16"/>
                <w:szCs w:val="16"/>
                <w:lang w:val="uk-UA" w:eastAsia="en-US"/>
              </w:rPr>
              <w:t>Обрання персонального складу Наглядової ради та Ревізійної комісії здійснюється із застосуванням кумулятивного голосування, з використання бюлетенів і обраними вважаються ті кандидати, які набрали найбільшу кількість голосів акціонерів порівняно з іншими кандидатами.</w:t>
            </w:r>
          </w:p>
          <w:p w:rsidR="00B3375A" w:rsidRPr="00DD40AB" w:rsidRDefault="00B3375A" w:rsidP="00B3375A">
            <w:pPr>
              <w:jc w:val="both"/>
              <w:rPr>
                <w:sz w:val="16"/>
                <w:szCs w:val="16"/>
                <w:lang w:val="uk-UA" w:eastAsia="en-US"/>
              </w:rPr>
            </w:pPr>
            <w:r w:rsidRPr="00DD40AB">
              <w:rPr>
                <w:sz w:val="16"/>
                <w:szCs w:val="16"/>
                <w:lang w:val="uk-UA" w:eastAsia="en-US"/>
              </w:rPr>
              <w:t xml:space="preserve">Після закінчення голосування з питання порядку денного акціонер зобов’язаний здати лічильній комісії свій бюлетень для голосування. Лічильна комісія збирає бюлетені, підраховує голоси та оголошує результати голосування. </w:t>
            </w:r>
          </w:p>
          <w:p w:rsidR="00B3375A" w:rsidRPr="00DD40AB" w:rsidRDefault="00B3375A" w:rsidP="00B3375A">
            <w:pPr>
              <w:jc w:val="both"/>
              <w:rPr>
                <w:sz w:val="16"/>
                <w:szCs w:val="16"/>
                <w:lang w:val="uk-UA" w:eastAsia="en-US"/>
              </w:rPr>
            </w:pPr>
            <w:r w:rsidRPr="00DD40AB">
              <w:rPr>
                <w:sz w:val="16"/>
                <w:szCs w:val="16"/>
                <w:lang w:val="uk-UA" w:eastAsia="en-US"/>
              </w:rPr>
              <w:t xml:space="preserve">Бюлетень для голосування визнається недійсним у разі, якщо: він відрізняється від офіційно виготовленого Товариством зразка; на ньому відсутній підпис акціонера (представника акціонера); він складається з кількох аркушів, які не пронумеровані; акціонер (представник акціонера) не позначив у бюлетені жодного або позначив більше одного варіанта голосування щодо одного проекту рішення. </w:t>
            </w:r>
          </w:p>
          <w:p w:rsidR="00B3375A" w:rsidRPr="00DD40AB" w:rsidRDefault="00B3375A" w:rsidP="00B3375A">
            <w:pPr>
              <w:jc w:val="both"/>
              <w:rPr>
                <w:sz w:val="16"/>
                <w:szCs w:val="16"/>
                <w:lang w:val="uk-UA" w:eastAsia="en-US"/>
              </w:rPr>
            </w:pPr>
            <w:r w:rsidRPr="00DD40AB">
              <w:rPr>
                <w:sz w:val="16"/>
                <w:szCs w:val="16"/>
                <w:lang w:val="uk-UA" w:eastAsia="en-US"/>
              </w:rPr>
              <w:t xml:space="preserve">Бюлетень для кумулятивного голосування також визнається недійсним у разі, якщо акціонер (представник акціонера) зазначив у бюлетені більшу кількість голосів, ніж йому належить за таким голосуванням. </w:t>
            </w:r>
          </w:p>
          <w:p w:rsidR="00B3375A" w:rsidRPr="00DD40AB" w:rsidRDefault="00B3375A" w:rsidP="00B3375A">
            <w:pPr>
              <w:jc w:val="both"/>
              <w:rPr>
                <w:bCs/>
                <w:sz w:val="16"/>
                <w:szCs w:val="16"/>
                <w:lang w:val="uk-UA"/>
              </w:rPr>
            </w:pPr>
            <w:r w:rsidRPr="00DD40AB">
              <w:rPr>
                <w:sz w:val="16"/>
                <w:szCs w:val="16"/>
                <w:lang w:val="uk-UA" w:eastAsia="en-US"/>
              </w:rPr>
              <w:t>Бюлетені для голосування, визнані недійсними не враховуються під час підрахунку голосів.</w:t>
            </w:r>
          </w:p>
        </w:tc>
      </w:tr>
      <w:tr w:rsidR="00B3375A" w:rsidRPr="00DD40AB" w:rsidTr="00855C7B">
        <w:tc>
          <w:tcPr>
            <w:tcW w:w="10773" w:type="dxa"/>
          </w:tcPr>
          <w:p w:rsidR="00B3375A" w:rsidRPr="00DD40AB" w:rsidRDefault="00B3375A" w:rsidP="006D70F7">
            <w:pPr>
              <w:jc w:val="both"/>
              <w:rPr>
                <w:sz w:val="16"/>
                <w:szCs w:val="16"/>
                <w:lang w:val="uk-UA"/>
              </w:rPr>
            </w:pPr>
            <w:r w:rsidRPr="00DD40AB">
              <w:rPr>
                <w:b/>
                <w:sz w:val="16"/>
                <w:szCs w:val="16"/>
                <w:lang w:val="uk-UA"/>
              </w:rPr>
              <w:t xml:space="preserve">З питання 4: </w:t>
            </w:r>
            <w:r w:rsidRPr="00DD40AB">
              <w:rPr>
                <w:sz w:val="16"/>
                <w:szCs w:val="16"/>
                <w:lang w:val="uk-UA"/>
              </w:rPr>
              <w:t>4. З</w:t>
            </w:r>
            <w:r w:rsidRPr="00DD40AB">
              <w:rPr>
                <w:bCs/>
                <w:sz w:val="16"/>
                <w:szCs w:val="16"/>
                <w:lang w:val="uk-UA"/>
              </w:rPr>
              <w:t>віт правління про результати фінансово-господарської діяльності Товариства за 2019</w:t>
            </w:r>
            <w:r w:rsidR="006D70F7" w:rsidRPr="00DD40AB">
              <w:rPr>
                <w:bCs/>
                <w:sz w:val="16"/>
                <w:szCs w:val="16"/>
                <w:lang w:val="uk-UA"/>
              </w:rPr>
              <w:t>-2020</w:t>
            </w:r>
            <w:r w:rsidRPr="00DD40AB">
              <w:rPr>
                <w:bCs/>
                <w:sz w:val="16"/>
                <w:szCs w:val="16"/>
                <w:lang w:val="uk-UA"/>
              </w:rPr>
              <w:t xml:space="preserve"> р</w:t>
            </w:r>
            <w:r w:rsidR="006D70F7" w:rsidRPr="00DD40AB">
              <w:rPr>
                <w:bCs/>
                <w:sz w:val="16"/>
                <w:szCs w:val="16"/>
                <w:lang w:val="uk-UA"/>
              </w:rPr>
              <w:t>о</w:t>
            </w:r>
            <w:r w:rsidRPr="00DD40AB">
              <w:rPr>
                <w:bCs/>
                <w:sz w:val="16"/>
                <w:szCs w:val="16"/>
                <w:lang w:val="uk-UA"/>
              </w:rPr>
              <w:t>к</w:t>
            </w:r>
            <w:r w:rsidR="006D70F7" w:rsidRPr="00DD40AB">
              <w:rPr>
                <w:bCs/>
                <w:sz w:val="16"/>
                <w:szCs w:val="16"/>
                <w:lang w:val="uk-UA"/>
              </w:rPr>
              <w:t xml:space="preserve">и </w:t>
            </w:r>
            <w:r w:rsidRPr="00DD40AB">
              <w:rPr>
                <w:bCs/>
                <w:sz w:val="16"/>
                <w:szCs w:val="16"/>
                <w:lang w:val="uk-UA"/>
              </w:rPr>
              <w:t xml:space="preserve">взяти до відома та </w:t>
            </w:r>
            <w:r w:rsidR="006D70F7" w:rsidRPr="00DD40AB">
              <w:rPr>
                <w:bCs/>
                <w:sz w:val="16"/>
                <w:szCs w:val="16"/>
                <w:lang w:val="uk-UA"/>
              </w:rPr>
              <w:t xml:space="preserve"> затвердити запропоновані заходи.</w:t>
            </w:r>
            <w:r w:rsidRPr="00DD40AB">
              <w:rPr>
                <w:bCs/>
                <w:sz w:val="16"/>
                <w:szCs w:val="16"/>
                <w:lang w:val="uk-UA"/>
              </w:rPr>
              <w:t>.</w:t>
            </w:r>
          </w:p>
        </w:tc>
      </w:tr>
      <w:tr w:rsidR="00B3375A" w:rsidRPr="00DD40AB" w:rsidTr="00855C7B">
        <w:tc>
          <w:tcPr>
            <w:tcW w:w="10773" w:type="dxa"/>
          </w:tcPr>
          <w:p w:rsidR="00B3375A" w:rsidRPr="00DD40AB" w:rsidRDefault="00B3375A" w:rsidP="006D70F7">
            <w:pPr>
              <w:autoSpaceDE w:val="0"/>
              <w:autoSpaceDN w:val="0"/>
              <w:adjustRightInd w:val="0"/>
              <w:jc w:val="both"/>
              <w:rPr>
                <w:sz w:val="16"/>
                <w:szCs w:val="16"/>
                <w:lang w:val="uk-UA"/>
              </w:rPr>
            </w:pPr>
            <w:r w:rsidRPr="00DD40AB">
              <w:rPr>
                <w:b/>
                <w:sz w:val="16"/>
                <w:szCs w:val="16"/>
                <w:lang w:val="uk-UA"/>
              </w:rPr>
              <w:t xml:space="preserve">З питання 5: </w:t>
            </w:r>
            <w:r w:rsidRPr="00DD40AB">
              <w:rPr>
                <w:sz w:val="16"/>
                <w:szCs w:val="16"/>
                <w:lang w:val="uk-UA"/>
              </w:rPr>
              <w:t>5.Звіт Наглядової ради Товариства за 2019</w:t>
            </w:r>
            <w:r w:rsidR="006D70F7" w:rsidRPr="00DD40AB">
              <w:rPr>
                <w:sz w:val="16"/>
                <w:szCs w:val="16"/>
                <w:lang w:val="uk-UA"/>
              </w:rPr>
              <w:t xml:space="preserve">-2020 </w:t>
            </w:r>
            <w:r w:rsidRPr="00DD40AB">
              <w:rPr>
                <w:sz w:val="16"/>
                <w:szCs w:val="16"/>
                <w:lang w:val="uk-UA"/>
              </w:rPr>
              <w:t>р</w:t>
            </w:r>
            <w:r w:rsidR="006D70F7" w:rsidRPr="00DD40AB">
              <w:rPr>
                <w:sz w:val="16"/>
                <w:szCs w:val="16"/>
                <w:lang w:val="uk-UA"/>
              </w:rPr>
              <w:t>оки</w:t>
            </w:r>
            <w:r w:rsidRPr="00DD40AB">
              <w:rPr>
                <w:sz w:val="16"/>
                <w:szCs w:val="16"/>
                <w:lang w:val="uk-UA"/>
              </w:rPr>
              <w:t xml:space="preserve"> взяти до відома та затвердити запропоновані заходи (збільшити обсяг надходження сукупних доходів та подальше зменшення витрат за рахунок їх оптимізації).</w:t>
            </w:r>
          </w:p>
        </w:tc>
      </w:tr>
      <w:tr w:rsidR="00B3375A" w:rsidRPr="00DD40AB" w:rsidTr="00855C7B">
        <w:tc>
          <w:tcPr>
            <w:tcW w:w="10773" w:type="dxa"/>
          </w:tcPr>
          <w:p w:rsidR="006D70F7" w:rsidRPr="00DD40AB" w:rsidRDefault="00B3375A" w:rsidP="006D70F7">
            <w:pPr>
              <w:jc w:val="both"/>
              <w:rPr>
                <w:sz w:val="16"/>
                <w:szCs w:val="16"/>
                <w:lang w:val="uk-UA"/>
              </w:rPr>
            </w:pPr>
            <w:r w:rsidRPr="00DD40AB">
              <w:rPr>
                <w:b/>
                <w:sz w:val="16"/>
                <w:szCs w:val="16"/>
                <w:lang w:val="uk-UA"/>
              </w:rPr>
              <w:t xml:space="preserve">З питання 6: </w:t>
            </w:r>
            <w:r w:rsidRPr="00DD40AB">
              <w:rPr>
                <w:sz w:val="16"/>
                <w:szCs w:val="16"/>
                <w:lang w:val="uk-UA"/>
              </w:rPr>
              <w:t>6. Затвердити звіт та висновок Ревізійної комісії Товариства про перевірку фінансово-господарської діяльності Товариства за 2019</w:t>
            </w:r>
            <w:r w:rsidR="006D70F7" w:rsidRPr="00DD40AB">
              <w:rPr>
                <w:sz w:val="16"/>
                <w:szCs w:val="16"/>
                <w:lang w:val="uk-UA"/>
              </w:rPr>
              <w:t>-2020</w:t>
            </w:r>
            <w:r w:rsidRPr="00DD40AB">
              <w:rPr>
                <w:sz w:val="16"/>
                <w:szCs w:val="16"/>
                <w:lang w:val="uk-UA"/>
              </w:rPr>
              <w:t xml:space="preserve"> р</w:t>
            </w:r>
            <w:r w:rsidR="006D70F7" w:rsidRPr="00DD40AB">
              <w:rPr>
                <w:sz w:val="16"/>
                <w:szCs w:val="16"/>
                <w:lang w:val="uk-UA"/>
              </w:rPr>
              <w:t>о</w:t>
            </w:r>
            <w:r w:rsidRPr="00DD40AB">
              <w:rPr>
                <w:sz w:val="16"/>
                <w:szCs w:val="16"/>
                <w:lang w:val="uk-UA"/>
              </w:rPr>
              <w:t>к</w:t>
            </w:r>
            <w:r w:rsidR="006D70F7" w:rsidRPr="00DD40AB">
              <w:rPr>
                <w:sz w:val="16"/>
                <w:szCs w:val="16"/>
                <w:lang w:val="uk-UA"/>
              </w:rPr>
              <w:t>и.</w:t>
            </w:r>
          </w:p>
          <w:p w:rsidR="00B3375A" w:rsidRPr="00DD40AB" w:rsidRDefault="006D70F7" w:rsidP="00130308">
            <w:pPr>
              <w:jc w:val="both"/>
              <w:rPr>
                <w:sz w:val="16"/>
                <w:szCs w:val="16"/>
                <w:lang w:val="uk-UA"/>
              </w:rPr>
            </w:pPr>
            <w:r w:rsidRPr="00DD40AB">
              <w:rPr>
                <w:b/>
                <w:sz w:val="16"/>
                <w:szCs w:val="16"/>
                <w:lang w:val="uk-UA"/>
              </w:rPr>
              <w:t>З питання 7:</w:t>
            </w:r>
            <w:r w:rsidRPr="00DD40AB">
              <w:rPr>
                <w:sz w:val="16"/>
                <w:szCs w:val="16"/>
                <w:lang w:val="uk-UA"/>
              </w:rPr>
              <w:t xml:space="preserve"> 7.Визнати діяльність Наглядової Ради, Правління та Ревізійної комісії Товариства за 2019 - 2020 роки задовільною.</w:t>
            </w:r>
          </w:p>
        </w:tc>
      </w:tr>
      <w:tr w:rsidR="00B3375A" w:rsidRPr="00DD40AB" w:rsidTr="00855C7B">
        <w:tc>
          <w:tcPr>
            <w:tcW w:w="10773" w:type="dxa"/>
          </w:tcPr>
          <w:p w:rsidR="00B3375A" w:rsidRPr="00DD40AB" w:rsidRDefault="00B3375A" w:rsidP="00130308">
            <w:pPr>
              <w:autoSpaceDE w:val="0"/>
              <w:autoSpaceDN w:val="0"/>
              <w:adjustRightInd w:val="0"/>
              <w:jc w:val="both"/>
              <w:rPr>
                <w:sz w:val="16"/>
                <w:szCs w:val="16"/>
                <w:lang w:val="uk-UA"/>
              </w:rPr>
            </w:pPr>
            <w:r w:rsidRPr="00DD40AB">
              <w:rPr>
                <w:b/>
                <w:sz w:val="16"/>
                <w:szCs w:val="16"/>
                <w:lang w:val="uk-UA"/>
              </w:rPr>
              <w:t xml:space="preserve">З питання </w:t>
            </w:r>
            <w:r w:rsidR="00130308" w:rsidRPr="00DD40AB">
              <w:rPr>
                <w:b/>
                <w:sz w:val="16"/>
                <w:szCs w:val="16"/>
                <w:lang w:val="uk-UA"/>
              </w:rPr>
              <w:t>8</w:t>
            </w:r>
            <w:r w:rsidRPr="00DD40AB">
              <w:rPr>
                <w:b/>
                <w:sz w:val="16"/>
                <w:szCs w:val="16"/>
                <w:lang w:val="uk-UA"/>
              </w:rPr>
              <w:t>:</w:t>
            </w:r>
            <w:r w:rsidR="00DD40AB" w:rsidRPr="00DD40AB">
              <w:rPr>
                <w:sz w:val="16"/>
                <w:szCs w:val="16"/>
                <w:lang w:val="uk-UA"/>
              </w:rPr>
              <w:t xml:space="preserve"> 8.1. Річний звіт Товариства за 2019 р. затвердити. 8.2.  Річний звіт Товариства за 2020 р. затвердити. 8.3. Чистий прибуток отриманий Товариством в 2019 направити на розвиток Товариства. 8.4. Чистий прибуток отриманий Товариством в 2020 направити на розвиток Товариства.</w:t>
            </w:r>
          </w:p>
        </w:tc>
      </w:tr>
      <w:tr w:rsidR="00B3375A" w:rsidRPr="00DD40AB" w:rsidTr="00855C7B">
        <w:tc>
          <w:tcPr>
            <w:tcW w:w="10773" w:type="dxa"/>
          </w:tcPr>
          <w:p w:rsidR="00B3375A" w:rsidRPr="00DD40AB" w:rsidRDefault="00B3375A" w:rsidP="00B3375A">
            <w:pPr>
              <w:ind w:hanging="23"/>
              <w:jc w:val="both"/>
              <w:rPr>
                <w:sz w:val="16"/>
                <w:szCs w:val="16"/>
                <w:lang w:val="uk-UA"/>
              </w:rPr>
            </w:pPr>
            <w:r w:rsidRPr="00DD40AB">
              <w:rPr>
                <w:b/>
                <w:sz w:val="16"/>
                <w:szCs w:val="16"/>
                <w:lang w:val="uk-UA"/>
              </w:rPr>
              <w:t xml:space="preserve">З питання </w:t>
            </w:r>
            <w:r w:rsidR="00130308" w:rsidRPr="00DD40AB">
              <w:rPr>
                <w:b/>
                <w:sz w:val="16"/>
                <w:szCs w:val="16"/>
                <w:lang w:val="uk-UA"/>
              </w:rPr>
              <w:t>9</w:t>
            </w:r>
            <w:r w:rsidRPr="00DD40AB">
              <w:rPr>
                <w:b/>
                <w:sz w:val="16"/>
                <w:szCs w:val="16"/>
                <w:lang w:val="uk-UA"/>
              </w:rPr>
              <w:t xml:space="preserve">: </w:t>
            </w:r>
            <w:r w:rsidR="00130308" w:rsidRPr="00DD40AB">
              <w:rPr>
                <w:b/>
                <w:sz w:val="16"/>
                <w:szCs w:val="16"/>
                <w:lang w:val="uk-UA"/>
              </w:rPr>
              <w:t>9</w:t>
            </w:r>
            <w:r w:rsidRPr="00DD40AB">
              <w:rPr>
                <w:sz w:val="16"/>
                <w:szCs w:val="16"/>
                <w:lang w:val="uk-UA"/>
              </w:rPr>
              <w:t>.Пропонується затвердити на 202</w:t>
            </w:r>
            <w:r w:rsidR="00130308" w:rsidRPr="00DD40AB">
              <w:rPr>
                <w:sz w:val="16"/>
                <w:szCs w:val="16"/>
                <w:lang w:val="uk-UA"/>
              </w:rPr>
              <w:t>1</w:t>
            </w:r>
            <w:r w:rsidRPr="00DD40AB">
              <w:rPr>
                <w:sz w:val="16"/>
                <w:szCs w:val="16"/>
                <w:lang w:val="uk-UA"/>
              </w:rPr>
              <w:t xml:space="preserve"> рік такі основні планові показники фінансово-господарської діяльності Товариства:</w:t>
            </w:r>
          </w:p>
          <w:p w:rsidR="00B3375A" w:rsidRPr="00DD40AB" w:rsidRDefault="00B3375A" w:rsidP="00B3375A">
            <w:pPr>
              <w:numPr>
                <w:ilvl w:val="0"/>
                <w:numId w:val="3"/>
              </w:numPr>
              <w:ind w:left="334" w:hanging="357"/>
              <w:jc w:val="both"/>
              <w:rPr>
                <w:sz w:val="16"/>
                <w:szCs w:val="16"/>
                <w:lang w:val="uk-UA"/>
              </w:rPr>
            </w:pPr>
            <w:r w:rsidRPr="00DD40AB">
              <w:rPr>
                <w:sz w:val="16"/>
                <w:szCs w:val="16"/>
                <w:lang w:val="uk-UA"/>
              </w:rPr>
              <w:t xml:space="preserve">сукупні доходи – </w:t>
            </w:r>
            <w:r w:rsidR="003B3EB1" w:rsidRPr="00DD40AB">
              <w:rPr>
                <w:sz w:val="16"/>
                <w:szCs w:val="16"/>
                <w:lang w:val="uk-UA"/>
              </w:rPr>
              <w:t>12 000</w:t>
            </w:r>
            <w:r w:rsidRPr="00DD40AB">
              <w:rPr>
                <w:sz w:val="16"/>
                <w:szCs w:val="16"/>
                <w:lang w:val="uk-UA"/>
              </w:rPr>
              <w:t>,0 </w:t>
            </w:r>
            <w:r w:rsidR="003B3EB1" w:rsidRPr="00DD40AB">
              <w:rPr>
                <w:sz w:val="16"/>
                <w:szCs w:val="16"/>
                <w:lang w:val="uk-UA"/>
              </w:rPr>
              <w:t xml:space="preserve"> </w:t>
            </w:r>
            <w:r w:rsidRPr="00DD40AB">
              <w:rPr>
                <w:sz w:val="16"/>
                <w:szCs w:val="16"/>
                <w:lang w:val="uk-UA"/>
              </w:rPr>
              <w:t>тис. </w:t>
            </w:r>
            <w:proofErr w:type="spellStart"/>
            <w:r w:rsidRPr="00DD40AB">
              <w:rPr>
                <w:sz w:val="16"/>
                <w:szCs w:val="16"/>
                <w:lang w:val="uk-UA"/>
              </w:rPr>
              <w:t>грн</w:t>
            </w:r>
            <w:proofErr w:type="spellEnd"/>
            <w:r w:rsidRPr="00DD40AB">
              <w:rPr>
                <w:sz w:val="16"/>
                <w:szCs w:val="16"/>
                <w:lang w:val="uk-UA"/>
              </w:rPr>
              <w:t>;</w:t>
            </w:r>
          </w:p>
          <w:p w:rsidR="00B3375A" w:rsidRPr="00DD40AB" w:rsidRDefault="00B3375A" w:rsidP="00B3375A">
            <w:pPr>
              <w:numPr>
                <w:ilvl w:val="0"/>
                <w:numId w:val="3"/>
              </w:numPr>
              <w:ind w:left="334" w:hanging="357"/>
              <w:jc w:val="both"/>
              <w:rPr>
                <w:sz w:val="16"/>
                <w:szCs w:val="16"/>
                <w:lang w:val="uk-UA"/>
              </w:rPr>
            </w:pPr>
            <w:r w:rsidRPr="00DD40AB">
              <w:rPr>
                <w:sz w:val="16"/>
                <w:szCs w:val="16"/>
                <w:lang w:val="uk-UA"/>
              </w:rPr>
              <w:t xml:space="preserve">сукупні витрати – </w:t>
            </w:r>
            <w:r w:rsidR="003B3EB1" w:rsidRPr="00DD40AB">
              <w:rPr>
                <w:sz w:val="16"/>
                <w:szCs w:val="16"/>
                <w:lang w:val="uk-UA"/>
              </w:rPr>
              <w:t>11 80</w:t>
            </w:r>
            <w:r w:rsidRPr="00DD40AB">
              <w:rPr>
                <w:sz w:val="16"/>
                <w:szCs w:val="16"/>
                <w:lang w:val="uk-UA"/>
              </w:rPr>
              <w:t>0</w:t>
            </w:r>
            <w:r w:rsidR="003B3EB1" w:rsidRPr="00DD40AB">
              <w:rPr>
                <w:sz w:val="16"/>
                <w:szCs w:val="16"/>
                <w:lang w:val="uk-UA"/>
              </w:rPr>
              <w:t xml:space="preserve">,0 </w:t>
            </w:r>
            <w:r w:rsidRPr="00DD40AB">
              <w:rPr>
                <w:sz w:val="16"/>
                <w:szCs w:val="16"/>
                <w:lang w:val="uk-UA"/>
              </w:rPr>
              <w:t>тис. </w:t>
            </w:r>
            <w:proofErr w:type="spellStart"/>
            <w:r w:rsidRPr="00DD40AB">
              <w:rPr>
                <w:sz w:val="16"/>
                <w:szCs w:val="16"/>
                <w:lang w:val="uk-UA"/>
              </w:rPr>
              <w:t>грн</w:t>
            </w:r>
            <w:proofErr w:type="spellEnd"/>
            <w:r w:rsidRPr="00DD40AB">
              <w:rPr>
                <w:sz w:val="16"/>
                <w:szCs w:val="16"/>
                <w:lang w:val="uk-UA"/>
              </w:rPr>
              <w:t xml:space="preserve">; </w:t>
            </w:r>
          </w:p>
          <w:p w:rsidR="00B3375A" w:rsidRPr="00DD40AB" w:rsidRDefault="00B3375A" w:rsidP="00B3375A">
            <w:pPr>
              <w:numPr>
                <w:ilvl w:val="0"/>
                <w:numId w:val="3"/>
              </w:numPr>
              <w:tabs>
                <w:tab w:val="num" w:pos="317"/>
              </w:tabs>
              <w:autoSpaceDE w:val="0"/>
              <w:autoSpaceDN w:val="0"/>
              <w:adjustRightInd w:val="0"/>
              <w:contextualSpacing/>
              <w:jc w:val="both"/>
              <w:rPr>
                <w:sz w:val="16"/>
                <w:szCs w:val="16"/>
                <w:lang w:val="uk-UA"/>
              </w:rPr>
            </w:pPr>
            <w:r w:rsidRPr="00DD40AB">
              <w:rPr>
                <w:sz w:val="16"/>
                <w:szCs w:val="16"/>
                <w:lang w:val="uk-UA"/>
              </w:rPr>
              <w:t xml:space="preserve">чистий прибуток – </w:t>
            </w:r>
            <w:r w:rsidR="003B3EB1" w:rsidRPr="00DD40AB">
              <w:rPr>
                <w:sz w:val="16"/>
                <w:szCs w:val="16"/>
                <w:lang w:val="uk-UA"/>
              </w:rPr>
              <w:t xml:space="preserve">    200</w:t>
            </w:r>
            <w:r w:rsidRPr="00DD40AB">
              <w:rPr>
                <w:sz w:val="16"/>
                <w:szCs w:val="16"/>
                <w:lang w:val="uk-UA"/>
              </w:rPr>
              <w:t>,0 </w:t>
            </w:r>
            <w:r w:rsidR="003B3EB1" w:rsidRPr="00DD40AB">
              <w:rPr>
                <w:sz w:val="16"/>
                <w:szCs w:val="16"/>
                <w:lang w:val="uk-UA"/>
              </w:rPr>
              <w:t xml:space="preserve"> </w:t>
            </w:r>
            <w:r w:rsidRPr="00DD40AB">
              <w:rPr>
                <w:sz w:val="16"/>
                <w:szCs w:val="16"/>
                <w:lang w:val="uk-UA"/>
              </w:rPr>
              <w:t>тис. грн.</w:t>
            </w:r>
          </w:p>
          <w:p w:rsidR="00B3375A" w:rsidRPr="00DD40AB" w:rsidRDefault="00B3375A" w:rsidP="00B3375A">
            <w:pPr>
              <w:numPr>
                <w:ilvl w:val="0"/>
                <w:numId w:val="3"/>
              </w:numPr>
              <w:tabs>
                <w:tab w:val="num" w:pos="317"/>
              </w:tabs>
              <w:autoSpaceDE w:val="0"/>
              <w:autoSpaceDN w:val="0"/>
              <w:adjustRightInd w:val="0"/>
              <w:spacing w:after="200" w:line="276" w:lineRule="auto"/>
              <w:contextualSpacing/>
              <w:jc w:val="both"/>
              <w:rPr>
                <w:sz w:val="16"/>
                <w:szCs w:val="16"/>
                <w:lang w:val="uk-UA"/>
              </w:rPr>
            </w:pPr>
            <w:r w:rsidRPr="00DD40AB">
              <w:rPr>
                <w:sz w:val="16"/>
                <w:szCs w:val="16"/>
                <w:lang w:val="uk-UA"/>
              </w:rPr>
              <w:t>відрахування на статутну діяльність ФПУ – 120,0 тис. грн.</w:t>
            </w:r>
          </w:p>
          <w:p w:rsidR="00130308" w:rsidRPr="00DD40AB" w:rsidRDefault="00130308" w:rsidP="00B3375A">
            <w:pPr>
              <w:autoSpaceDE w:val="0"/>
              <w:autoSpaceDN w:val="0"/>
              <w:adjustRightInd w:val="0"/>
              <w:ind w:left="-24"/>
              <w:contextualSpacing/>
              <w:jc w:val="both"/>
              <w:rPr>
                <w:sz w:val="16"/>
                <w:szCs w:val="16"/>
                <w:lang w:val="uk-UA"/>
              </w:rPr>
            </w:pPr>
            <w:r w:rsidRPr="00DD40AB">
              <w:rPr>
                <w:b/>
                <w:sz w:val="16"/>
                <w:szCs w:val="16"/>
                <w:lang w:val="uk-UA"/>
              </w:rPr>
              <w:t xml:space="preserve">З питання 10: </w:t>
            </w:r>
            <w:r w:rsidRPr="00DD40AB">
              <w:rPr>
                <w:sz w:val="16"/>
                <w:szCs w:val="16"/>
                <w:lang w:val="uk-UA"/>
              </w:rPr>
              <w:t>10.Припинити повноваження членів правління Товариства.</w:t>
            </w:r>
          </w:p>
          <w:p w:rsidR="00130308" w:rsidRPr="00DD40AB" w:rsidRDefault="00130308" w:rsidP="00130308">
            <w:pPr>
              <w:autoSpaceDE w:val="0"/>
              <w:autoSpaceDN w:val="0"/>
              <w:adjustRightInd w:val="0"/>
              <w:ind w:left="-24"/>
              <w:contextualSpacing/>
              <w:jc w:val="both"/>
              <w:rPr>
                <w:sz w:val="16"/>
                <w:szCs w:val="16"/>
                <w:lang w:val="uk-UA"/>
              </w:rPr>
            </w:pPr>
            <w:r w:rsidRPr="00DD40AB">
              <w:rPr>
                <w:b/>
                <w:sz w:val="16"/>
                <w:szCs w:val="16"/>
                <w:lang w:val="uk-UA"/>
              </w:rPr>
              <w:t xml:space="preserve">З питання 11: </w:t>
            </w:r>
            <w:r w:rsidRPr="00DD40AB">
              <w:rPr>
                <w:sz w:val="16"/>
                <w:szCs w:val="16"/>
                <w:lang w:val="uk-UA"/>
              </w:rPr>
              <w:t>11.1. Доручити</w:t>
            </w:r>
            <w:r w:rsidR="00D94D17" w:rsidRPr="00DD40AB">
              <w:rPr>
                <w:sz w:val="16"/>
                <w:szCs w:val="16"/>
                <w:lang w:val="uk-UA"/>
              </w:rPr>
              <w:t xml:space="preserve"> Наглядовій раді Товариства </w:t>
            </w:r>
            <w:r w:rsidRPr="00DD40AB">
              <w:rPr>
                <w:sz w:val="16"/>
                <w:szCs w:val="16"/>
                <w:lang w:val="uk-UA"/>
              </w:rPr>
              <w:t>призначити виконавчий орган  Товариства</w:t>
            </w:r>
            <w:r w:rsidR="00D94D17" w:rsidRPr="00DD40AB">
              <w:rPr>
                <w:sz w:val="16"/>
                <w:szCs w:val="16"/>
                <w:lang w:val="uk-UA"/>
              </w:rPr>
              <w:t xml:space="preserve"> та за</w:t>
            </w:r>
            <w:r w:rsidRPr="00DD40AB">
              <w:rPr>
                <w:sz w:val="16"/>
                <w:szCs w:val="16"/>
                <w:lang w:val="uk-UA"/>
              </w:rPr>
              <w:t>твер</w:t>
            </w:r>
            <w:r w:rsidR="00D94D17" w:rsidRPr="00DD40AB">
              <w:rPr>
                <w:sz w:val="16"/>
                <w:szCs w:val="16"/>
                <w:lang w:val="uk-UA"/>
              </w:rPr>
              <w:t>дити умови трудових контрактів з членами виконавчого органу Товариства. 11.2. Уповноважити голову Наглядової ради на підписання трудових контрактів з членами виконавчого органу Товариства.</w:t>
            </w:r>
          </w:p>
          <w:p w:rsidR="00B3375A" w:rsidRPr="00DD40AB" w:rsidRDefault="00B3375A" w:rsidP="00D94D17">
            <w:pPr>
              <w:autoSpaceDE w:val="0"/>
              <w:autoSpaceDN w:val="0"/>
              <w:adjustRightInd w:val="0"/>
              <w:ind w:left="-24"/>
              <w:contextualSpacing/>
              <w:jc w:val="both"/>
              <w:rPr>
                <w:sz w:val="16"/>
                <w:szCs w:val="16"/>
                <w:lang w:val="uk-UA"/>
              </w:rPr>
            </w:pPr>
            <w:r w:rsidRPr="00DD40AB">
              <w:rPr>
                <w:b/>
                <w:sz w:val="16"/>
                <w:szCs w:val="16"/>
                <w:lang w:val="uk-UA"/>
              </w:rPr>
              <w:t xml:space="preserve">З питання </w:t>
            </w:r>
            <w:r w:rsidR="00130308" w:rsidRPr="00DD40AB">
              <w:rPr>
                <w:b/>
                <w:sz w:val="16"/>
                <w:szCs w:val="16"/>
                <w:lang w:val="uk-UA"/>
              </w:rPr>
              <w:t>12</w:t>
            </w:r>
            <w:r w:rsidRPr="00DD40AB">
              <w:rPr>
                <w:b/>
                <w:sz w:val="16"/>
                <w:szCs w:val="16"/>
                <w:lang w:val="uk-UA"/>
              </w:rPr>
              <w:t>:</w:t>
            </w:r>
            <w:r w:rsidR="00130308" w:rsidRPr="00DD40AB">
              <w:rPr>
                <w:sz w:val="16"/>
                <w:szCs w:val="16"/>
                <w:lang w:val="uk-UA"/>
              </w:rPr>
              <w:t>1</w:t>
            </w:r>
            <w:r w:rsidR="00D94D17" w:rsidRPr="00DD40AB">
              <w:rPr>
                <w:sz w:val="16"/>
                <w:szCs w:val="16"/>
                <w:lang w:val="uk-UA"/>
              </w:rPr>
              <w:t>2</w:t>
            </w:r>
            <w:r w:rsidRPr="00DD40AB">
              <w:rPr>
                <w:sz w:val="16"/>
                <w:szCs w:val="16"/>
                <w:lang w:val="uk-UA"/>
              </w:rPr>
              <w:t>.Припинити повноваження   членів наглядової ради Товариства.</w:t>
            </w:r>
          </w:p>
        </w:tc>
      </w:tr>
      <w:tr w:rsidR="00B3375A" w:rsidRPr="00DD40AB" w:rsidTr="00855C7B">
        <w:tc>
          <w:tcPr>
            <w:tcW w:w="10773" w:type="dxa"/>
          </w:tcPr>
          <w:p w:rsidR="00B3375A" w:rsidRPr="00DD40AB" w:rsidRDefault="00B3375A" w:rsidP="00B3375A">
            <w:pPr>
              <w:jc w:val="both"/>
              <w:rPr>
                <w:sz w:val="16"/>
                <w:szCs w:val="16"/>
                <w:lang w:val="uk-UA"/>
              </w:rPr>
            </w:pPr>
            <w:r w:rsidRPr="00DD40AB">
              <w:rPr>
                <w:b/>
                <w:sz w:val="16"/>
                <w:szCs w:val="16"/>
                <w:lang w:val="uk-UA"/>
              </w:rPr>
              <w:t>З питання 1</w:t>
            </w:r>
            <w:r w:rsidR="00130308" w:rsidRPr="00DD40AB">
              <w:rPr>
                <w:b/>
                <w:sz w:val="16"/>
                <w:szCs w:val="16"/>
                <w:lang w:val="uk-UA"/>
              </w:rPr>
              <w:t>3</w:t>
            </w:r>
            <w:r w:rsidRPr="00DD40AB">
              <w:rPr>
                <w:b/>
                <w:sz w:val="16"/>
                <w:szCs w:val="16"/>
                <w:lang w:val="uk-UA"/>
              </w:rPr>
              <w:t>:</w:t>
            </w:r>
            <w:r w:rsidRPr="00DD40AB">
              <w:rPr>
                <w:sz w:val="16"/>
                <w:szCs w:val="16"/>
                <w:lang w:val="uk-UA"/>
              </w:rPr>
              <w:t>1</w:t>
            </w:r>
            <w:r w:rsidR="00130308" w:rsidRPr="00DD40AB">
              <w:rPr>
                <w:sz w:val="16"/>
                <w:szCs w:val="16"/>
                <w:lang w:val="uk-UA"/>
              </w:rPr>
              <w:t>3</w:t>
            </w:r>
            <w:r w:rsidRPr="00DD40AB">
              <w:rPr>
                <w:sz w:val="16"/>
                <w:szCs w:val="16"/>
                <w:lang w:val="uk-UA"/>
              </w:rPr>
              <w:t>.2. Затвердити цивільно-правові договори з членами наглядової ради Товариства. 1</w:t>
            </w:r>
            <w:r w:rsidR="00D94D17" w:rsidRPr="00DD40AB">
              <w:rPr>
                <w:sz w:val="16"/>
                <w:szCs w:val="16"/>
                <w:lang w:val="uk-UA"/>
              </w:rPr>
              <w:t>3</w:t>
            </w:r>
            <w:r w:rsidRPr="00DD40AB">
              <w:rPr>
                <w:sz w:val="16"/>
                <w:szCs w:val="16"/>
                <w:lang w:val="uk-UA"/>
              </w:rPr>
              <w:t>.3.Члени наглядової ради товариства працюють на безоплатній основі. 1</w:t>
            </w:r>
            <w:r w:rsidR="00D94D17" w:rsidRPr="00DD40AB">
              <w:rPr>
                <w:sz w:val="16"/>
                <w:szCs w:val="16"/>
                <w:lang w:val="uk-UA"/>
              </w:rPr>
              <w:t>3</w:t>
            </w:r>
            <w:r w:rsidRPr="00DD40AB">
              <w:rPr>
                <w:sz w:val="16"/>
                <w:szCs w:val="16"/>
                <w:lang w:val="uk-UA"/>
              </w:rPr>
              <w:t>.4.Уповноважити голову виконавчого органу на підписання цивільно-правових договорів з членами наглядової ради Товариства.</w:t>
            </w:r>
          </w:p>
          <w:p w:rsidR="00B3375A" w:rsidRPr="00DD40AB" w:rsidRDefault="00B3375A" w:rsidP="00B3375A">
            <w:pPr>
              <w:jc w:val="both"/>
              <w:rPr>
                <w:sz w:val="16"/>
                <w:szCs w:val="16"/>
                <w:lang w:val="uk-UA"/>
              </w:rPr>
            </w:pPr>
            <w:r w:rsidRPr="00DD40AB">
              <w:rPr>
                <w:b/>
                <w:sz w:val="16"/>
                <w:szCs w:val="16"/>
                <w:lang w:val="uk-UA"/>
              </w:rPr>
              <w:t>З питання 1</w:t>
            </w:r>
            <w:r w:rsidR="00D94D17" w:rsidRPr="00DD40AB">
              <w:rPr>
                <w:b/>
                <w:sz w:val="16"/>
                <w:szCs w:val="16"/>
                <w:lang w:val="uk-UA"/>
              </w:rPr>
              <w:t>4</w:t>
            </w:r>
            <w:r w:rsidRPr="00DD40AB">
              <w:rPr>
                <w:b/>
                <w:sz w:val="16"/>
                <w:szCs w:val="16"/>
                <w:lang w:val="uk-UA"/>
              </w:rPr>
              <w:t xml:space="preserve">: </w:t>
            </w:r>
            <w:r w:rsidRPr="00DD40AB">
              <w:rPr>
                <w:sz w:val="16"/>
                <w:szCs w:val="16"/>
                <w:lang w:val="uk-UA"/>
              </w:rPr>
              <w:t>1</w:t>
            </w:r>
            <w:r w:rsidR="00D94D17" w:rsidRPr="00DD40AB">
              <w:rPr>
                <w:sz w:val="16"/>
                <w:szCs w:val="16"/>
                <w:lang w:val="uk-UA"/>
              </w:rPr>
              <w:t>4</w:t>
            </w:r>
            <w:r w:rsidRPr="00DD40AB">
              <w:rPr>
                <w:sz w:val="16"/>
                <w:szCs w:val="16"/>
                <w:lang w:val="uk-UA"/>
              </w:rPr>
              <w:t>. Припинити повноваження   членів Ревізійної Комісії  Товариства.</w:t>
            </w:r>
          </w:p>
          <w:p w:rsidR="00B3375A" w:rsidRPr="00DD40AB" w:rsidRDefault="00B3375A" w:rsidP="00B3375A">
            <w:pPr>
              <w:jc w:val="both"/>
              <w:rPr>
                <w:sz w:val="16"/>
                <w:szCs w:val="16"/>
                <w:lang w:val="uk-UA"/>
              </w:rPr>
            </w:pPr>
            <w:r w:rsidRPr="00DD40AB">
              <w:rPr>
                <w:b/>
                <w:sz w:val="16"/>
                <w:szCs w:val="16"/>
                <w:lang w:val="uk-UA"/>
              </w:rPr>
              <w:t>З питання 1</w:t>
            </w:r>
            <w:r w:rsidR="00D94D17" w:rsidRPr="00DD40AB">
              <w:rPr>
                <w:b/>
                <w:sz w:val="16"/>
                <w:szCs w:val="16"/>
                <w:lang w:val="uk-UA"/>
              </w:rPr>
              <w:t>6</w:t>
            </w:r>
            <w:r w:rsidRPr="00DD40AB">
              <w:rPr>
                <w:b/>
                <w:sz w:val="16"/>
                <w:szCs w:val="16"/>
                <w:lang w:val="uk-UA"/>
              </w:rPr>
              <w:t xml:space="preserve">: </w:t>
            </w:r>
            <w:r w:rsidRPr="00DD40AB">
              <w:rPr>
                <w:sz w:val="16"/>
                <w:szCs w:val="16"/>
                <w:lang w:val="uk-UA"/>
              </w:rPr>
              <w:t>1</w:t>
            </w:r>
            <w:r w:rsidR="00D94D17" w:rsidRPr="00DD40AB">
              <w:rPr>
                <w:sz w:val="16"/>
                <w:szCs w:val="16"/>
                <w:lang w:val="uk-UA"/>
              </w:rPr>
              <w:t>6</w:t>
            </w:r>
            <w:r w:rsidRPr="00DD40AB">
              <w:rPr>
                <w:sz w:val="16"/>
                <w:szCs w:val="16"/>
                <w:lang w:val="uk-UA"/>
              </w:rPr>
              <w:t>.1.Змінити</w:t>
            </w:r>
            <w:r w:rsidR="00DD40AB">
              <w:rPr>
                <w:sz w:val="16"/>
                <w:szCs w:val="16"/>
                <w:lang w:val="uk-UA"/>
              </w:rPr>
              <w:t xml:space="preserve"> </w:t>
            </w:r>
            <w:r w:rsidRPr="00DD40AB">
              <w:rPr>
                <w:sz w:val="16"/>
                <w:szCs w:val="16"/>
                <w:lang w:val="uk-UA"/>
              </w:rPr>
              <w:t>тип</w:t>
            </w:r>
            <w:r w:rsidR="00DD40AB">
              <w:rPr>
                <w:sz w:val="16"/>
                <w:szCs w:val="16"/>
                <w:lang w:val="uk-UA"/>
              </w:rPr>
              <w:t xml:space="preserve"> </w:t>
            </w:r>
            <w:r w:rsidRPr="00DD40AB">
              <w:rPr>
                <w:sz w:val="16"/>
                <w:szCs w:val="16"/>
                <w:lang w:val="uk-UA"/>
              </w:rPr>
              <w:t>Товариства з Публічного на Приватне.1</w:t>
            </w:r>
            <w:r w:rsidR="00D94D17" w:rsidRPr="00DD40AB">
              <w:rPr>
                <w:sz w:val="16"/>
                <w:szCs w:val="16"/>
                <w:lang w:val="uk-UA"/>
              </w:rPr>
              <w:t>6</w:t>
            </w:r>
            <w:r w:rsidRPr="00DD40AB">
              <w:rPr>
                <w:sz w:val="16"/>
                <w:szCs w:val="16"/>
                <w:lang w:val="uk-UA"/>
              </w:rPr>
              <w:t>.2.Змінити найменування Товариства на Приватне акціонерне товариство  «</w:t>
            </w:r>
            <w:proofErr w:type="spellStart"/>
            <w:r w:rsidRPr="00DD40AB">
              <w:rPr>
                <w:sz w:val="16"/>
                <w:szCs w:val="16"/>
                <w:lang w:val="uk-UA"/>
              </w:rPr>
              <w:t>Карпаткурортбуд</w:t>
            </w:r>
            <w:proofErr w:type="spellEnd"/>
            <w:r w:rsidRPr="00DD40AB">
              <w:rPr>
                <w:sz w:val="16"/>
                <w:szCs w:val="16"/>
                <w:lang w:val="uk-UA"/>
              </w:rPr>
              <w:t>».</w:t>
            </w:r>
          </w:p>
          <w:p w:rsidR="00B3375A" w:rsidRPr="00DD40AB" w:rsidRDefault="00B3375A" w:rsidP="00B3375A">
            <w:pPr>
              <w:jc w:val="both"/>
              <w:rPr>
                <w:sz w:val="16"/>
                <w:szCs w:val="16"/>
                <w:lang w:val="uk-UA"/>
              </w:rPr>
            </w:pPr>
            <w:r w:rsidRPr="00DD40AB">
              <w:rPr>
                <w:b/>
                <w:sz w:val="16"/>
                <w:szCs w:val="16"/>
                <w:lang w:val="uk-UA"/>
              </w:rPr>
              <w:t>З питання 1</w:t>
            </w:r>
            <w:r w:rsidR="00D94D17" w:rsidRPr="00DD40AB">
              <w:rPr>
                <w:b/>
                <w:sz w:val="16"/>
                <w:szCs w:val="16"/>
                <w:lang w:val="uk-UA"/>
              </w:rPr>
              <w:t>7</w:t>
            </w:r>
            <w:r w:rsidRPr="00DD40AB">
              <w:rPr>
                <w:b/>
                <w:sz w:val="16"/>
                <w:szCs w:val="16"/>
                <w:lang w:val="uk-UA"/>
              </w:rPr>
              <w:t xml:space="preserve">: </w:t>
            </w:r>
            <w:r w:rsidRPr="00DD40AB">
              <w:rPr>
                <w:sz w:val="16"/>
                <w:szCs w:val="16"/>
                <w:lang w:val="uk-UA"/>
              </w:rPr>
              <w:t>1</w:t>
            </w:r>
            <w:r w:rsidR="00D94D17" w:rsidRPr="00DD40AB">
              <w:rPr>
                <w:sz w:val="16"/>
                <w:szCs w:val="16"/>
                <w:lang w:val="uk-UA"/>
              </w:rPr>
              <w:t>7</w:t>
            </w:r>
            <w:r w:rsidRPr="00DD40AB">
              <w:rPr>
                <w:sz w:val="16"/>
                <w:szCs w:val="16"/>
                <w:lang w:val="uk-UA"/>
              </w:rPr>
              <w:t>.1. Внести зміни до Статуту Товариства шляхом викладення Статуту Товариства в новій редакції.  1</w:t>
            </w:r>
            <w:r w:rsidR="00D94D17" w:rsidRPr="00DD40AB">
              <w:rPr>
                <w:sz w:val="16"/>
                <w:szCs w:val="16"/>
                <w:lang w:val="uk-UA"/>
              </w:rPr>
              <w:t>7</w:t>
            </w:r>
            <w:r w:rsidRPr="00DD40AB">
              <w:rPr>
                <w:sz w:val="16"/>
                <w:szCs w:val="16"/>
                <w:lang w:val="uk-UA"/>
              </w:rPr>
              <w:t>.2. Уповноважити Голову та Секретаря зборів підписати Статут Товариства у новій редакції. 1</w:t>
            </w:r>
            <w:r w:rsidR="00D94D17" w:rsidRPr="00DD40AB">
              <w:rPr>
                <w:sz w:val="16"/>
                <w:szCs w:val="16"/>
                <w:lang w:val="uk-UA"/>
              </w:rPr>
              <w:t>7</w:t>
            </w:r>
            <w:r w:rsidRPr="00DD40AB">
              <w:rPr>
                <w:sz w:val="16"/>
                <w:szCs w:val="16"/>
                <w:lang w:val="uk-UA"/>
              </w:rPr>
              <w:t>.3. Доручити голові виконавчого органу Товариства (з правом передоручення) здійснити в установленому законодавством порядку державну реєстрацію нової редакції Статуту Товариства.</w:t>
            </w:r>
          </w:p>
          <w:p w:rsidR="00B3375A" w:rsidRPr="00DD40AB" w:rsidRDefault="00D94D17" w:rsidP="00B3375A">
            <w:pPr>
              <w:jc w:val="both"/>
              <w:rPr>
                <w:sz w:val="16"/>
                <w:szCs w:val="16"/>
                <w:lang w:val="uk-UA"/>
              </w:rPr>
            </w:pPr>
            <w:r w:rsidRPr="00DD40AB">
              <w:rPr>
                <w:b/>
                <w:sz w:val="16"/>
                <w:szCs w:val="16"/>
                <w:lang w:val="uk-UA"/>
              </w:rPr>
              <w:t>З питання 18</w:t>
            </w:r>
            <w:r w:rsidR="00B3375A" w:rsidRPr="00DD40AB">
              <w:rPr>
                <w:b/>
                <w:sz w:val="16"/>
                <w:szCs w:val="16"/>
                <w:lang w:val="uk-UA"/>
              </w:rPr>
              <w:t xml:space="preserve">: </w:t>
            </w:r>
            <w:r w:rsidR="00B3375A" w:rsidRPr="00DD40AB">
              <w:rPr>
                <w:sz w:val="16"/>
                <w:szCs w:val="16"/>
                <w:lang w:val="uk-UA"/>
              </w:rPr>
              <w:t>1</w:t>
            </w:r>
            <w:r w:rsidRPr="00DD40AB">
              <w:rPr>
                <w:sz w:val="16"/>
                <w:szCs w:val="16"/>
                <w:lang w:val="uk-UA"/>
              </w:rPr>
              <w:t>8</w:t>
            </w:r>
            <w:r w:rsidR="00B3375A" w:rsidRPr="00DD40AB">
              <w:rPr>
                <w:sz w:val="16"/>
                <w:szCs w:val="16"/>
                <w:lang w:val="uk-UA"/>
              </w:rPr>
              <w:t>.Викласти  в новій редакції положення про Загальні збори, Наглядову раду, Виконавчий орган, Ревізійну комісію (ревізора) та інших внутрішніх документів Товариства.</w:t>
            </w:r>
          </w:p>
          <w:p w:rsidR="00B3375A" w:rsidRPr="00DD40AB" w:rsidRDefault="00D94D17" w:rsidP="000D4F17">
            <w:pPr>
              <w:jc w:val="both"/>
              <w:rPr>
                <w:b/>
                <w:sz w:val="16"/>
                <w:szCs w:val="16"/>
                <w:lang w:val="uk-UA"/>
              </w:rPr>
            </w:pPr>
            <w:r w:rsidRPr="00DD40AB">
              <w:rPr>
                <w:b/>
                <w:sz w:val="16"/>
                <w:szCs w:val="16"/>
                <w:lang w:val="uk-UA"/>
              </w:rPr>
              <w:t xml:space="preserve">З питання 19: </w:t>
            </w:r>
            <w:r w:rsidRPr="00DD40AB">
              <w:rPr>
                <w:sz w:val="16"/>
                <w:szCs w:val="16"/>
                <w:lang w:val="uk-UA"/>
              </w:rPr>
              <w:t xml:space="preserve">19.Надати попередню згоду на вчинення значних правочинів граничною вартістю </w:t>
            </w:r>
            <w:r w:rsidR="000D4F17" w:rsidRPr="00DD40AB">
              <w:rPr>
                <w:sz w:val="16"/>
                <w:szCs w:val="16"/>
                <w:lang w:val="uk-UA"/>
              </w:rPr>
              <w:t>50,0(П’</w:t>
            </w:r>
            <w:r w:rsidR="000D4F17" w:rsidRPr="00DD40AB">
              <w:rPr>
                <w:sz w:val="16"/>
                <w:szCs w:val="16"/>
              </w:rPr>
              <w:t>ятдесят)</w:t>
            </w:r>
            <w:r w:rsidRPr="00DD40AB">
              <w:rPr>
                <w:sz w:val="16"/>
                <w:szCs w:val="16"/>
                <w:lang w:val="uk-UA"/>
              </w:rPr>
              <w:t xml:space="preserve"> мільйонів гривень, предметом яких може бути (але не виключно):отримання кредитних коштів, укладення договорів іпотеки/застави, відчуження майна та майнових прав, укладення договорів оренди та інших пов'язаних з ними правочинів, які можуть бути вчинені Товариством протягом року з дня прийняття цього рішення, якщо ринкова вартість майна або послуг, що є предметом такого правочину, становить більше 25% вартості активів Товариства за даними фінансової звітності за 2020 рік, та уповноважити голову виконавчого органу Товариства укладати та підписувати угоди, договори та будь-які інші документи для вчинення такого правочину після затвердження Наглядовою радою Товариства істотних умов такого правочину . </w:t>
            </w:r>
          </w:p>
        </w:tc>
      </w:tr>
      <w:tr w:rsidR="00B3375A" w:rsidRPr="00DD40AB" w:rsidTr="00855C7B">
        <w:tc>
          <w:tcPr>
            <w:tcW w:w="10773" w:type="dxa"/>
          </w:tcPr>
          <w:p w:rsidR="00B3375A" w:rsidRPr="00DD40AB" w:rsidRDefault="00B3375A" w:rsidP="00B3375A">
            <w:pPr>
              <w:jc w:val="both"/>
              <w:rPr>
                <w:b/>
                <w:sz w:val="16"/>
                <w:szCs w:val="16"/>
                <w:lang w:val="uk-UA"/>
              </w:rPr>
            </w:pPr>
          </w:p>
        </w:tc>
      </w:tr>
      <w:tr w:rsidR="00B3375A" w:rsidRPr="00DD40AB" w:rsidTr="00855C7B">
        <w:tc>
          <w:tcPr>
            <w:tcW w:w="10773" w:type="dxa"/>
          </w:tcPr>
          <w:p w:rsidR="00B3375A" w:rsidRPr="00DD40AB" w:rsidRDefault="00B3375A" w:rsidP="00B3375A">
            <w:pPr>
              <w:jc w:val="right"/>
              <w:rPr>
                <w:sz w:val="16"/>
                <w:szCs w:val="16"/>
                <w:lang w:val="uk-UA"/>
              </w:rPr>
            </w:pPr>
            <w:r w:rsidRPr="00DD40AB">
              <w:rPr>
                <w:b/>
                <w:sz w:val="16"/>
                <w:szCs w:val="16"/>
                <w:lang w:val="uk-UA"/>
              </w:rPr>
              <w:t>Наглядова рада Товариства</w:t>
            </w:r>
          </w:p>
        </w:tc>
      </w:tr>
    </w:tbl>
    <w:p w:rsidR="00C71A6D" w:rsidRPr="00B3375A" w:rsidRDefault="00C71A6D" w:rsidP="00C71A6D">
      <w:pPr>
        <w:pStyle w:val="Style5"/>
        <w:widowControl/>
        <w:tabs>
          <w:tab w:val="left" w:pos="5670"/>
        </w:tabs>
        <w:spacing w:line="240" w:lineRule="auto"/>
        <w:ind w:firstLine="284"/>
        <w:jc w:val="both"/>
        <w:rPr>
          <w:b/>
          <w:sz w:val="18"/>
          <w:szCs w:val="18"/>
          <w:lang w:val="uk-UA"/>
        </w:rPr>
      </w:pPr>
    </w:p>
    <w:sectPr w:rsidR="00C71A6D" w:rsidRPr="00B3375A" w:rsidSect="00855C7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80B87"/>
    <w:multiLevelType w:val="multilevel"/>
    <w:tmpl w:val="EB3C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86751E"/>
    <w:multiLevelType w:val="hybridMultilevel"/>
    <w:tmpl w:val="60806AF8"/>
    <w:lvl w:ilvl="0" w:tplc="9774CEF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52D738AB"/>
    <w:multiLevelType w:val="hybridMultilevel"/>
    <w:tmpl w:val="341434DE"/>
    <w:lvl w:ilvl="0" w:tplc="2AE60608">
      <w:start w:val="2"/>
      <w:numFmt w:val="bullet"/>
      <w:lvlText w:val="–"/>
      <w:lvlJc w:val="left"/>
      <w:pPr>
        <w:tabs>
          <w:tab w:val="num" w:pos="711"/>
        </w:tabs>
        <w:ind w:left="711" w:hanging="735"/>
      </w:pPr>
      <w:rPr>
        <w:rFonts w:ascii="Times New Roman" w:eastAsia="Times New Roman" w:hAnsi="Times New Roman" w:cs="Times New Roman" w:hint="default"/>
      </w:rPr>
    </w:lvl>
    <w:lvl w:ilvl="1" w:tplc="04220003" w:tentative="1">
      <w:start w:val="1"/>
      <w:numFmt w:val="bullet"/>
      <w:lvlText w:val="o"/>
      <w:lvlJc w:val="left"/>
      <w:pPr>
        <w:tabs>
          <w:tab w:val="num" w:pos="1056"/>
        </w:tabs>
        <w:ind w:left="1056" w:hanging="360"/>
      </w:pPr>
      <w:rPr>
        <w:rFonts w:ascii="Courier New" w:hAnsi="Courier New" w:cs="Courier New" w:hint="default"/>
      </w:rPr>
    </w:lvl>
    <w:lvl w:ilvl="2" w:tplc="04220005" w:tentative="1">
      <w:start w:val="1"/>
      <w:numFmt w:val="bullet"/>
      <w:lvlText w:val=""/>
      <w:lvlJc w:val="left"/>
      <w:pPr>
        <w:tabs>
          <w:tab w:val="num" w:pos="1776"/>
        </w:tabs>
        <w:ind w:left="1776" w:hanging="360"/>
      </w:pPr>
      <w:rPr>
        <w:rFonts w:ascii="Wingdings" w:hAnsi="Wingdings" w:hint="default"/>
      </w:rPr>
    </w:lvl>
    <w:lvl w:ilvl="3" w:tplc="04220001" w:tentative="1">
      <w:start w:val="1"/>
      <w:numFmt w:val="bullet"/>
      <w:lvlText w:val=""/>
      <w:lvlJc w:val="left"/>
      <w:pPr>
        <w:tabs>
          <w:tab w:val="num" w:pos="2496"/>
        </w:tabs>
        <w:ind w:left="2496" w:hanging="360"/>
      </w:pPr>
      <w:rPr>
        <w:rFonts w:ascii="Symbol" w:hAnsi="Symbol" w:hint="default"/>
      </w:rPr>
    </w:lvl>
    <w:lvl w:ilvl="4" w:tplc="04220003" w:tentative="1">
      <w:start w:val="1"/>
      <w:numFmt w:val="bullet"/>
      <w:lvlText w:val="o"/>
      <w:lvlJc w:val="left"/>
      <w:pPr>
        <w:tabs>
          <w:tab w:val="num" w:pos="3216"/>
        </w:tabs>
        <w:ind w:left="3216" w:hanging="360"/>
      </w:pPr>
      <w:rPr>
        <w:rFonts w:ascii="Courier New" w:hAnsi="Courier New" w:cs="Courier New" w:hint="default"/>
      </w:rPr>
    </w:lvl>
    <w:lvl w:ilvl="5" w:tplc="04220005" w:tentative="1">
      <w:start w:val="1"/>
      <w:numFmt w:val="bullet"/>
      <w:lvlText w:val=""/>
      <w:lvlJc w:val="left"/>
      <w:pPr>
        <w:tabs>
          <w:tab w:val="num" w:pos="3936"/>
        </w:tabs>
        <w:ind w:left="3936" w:hanging="360"/>
      </w:pPr>
      <w:rPr>
        <w:rFonts w:ascii="Wingdings" w:hAnsi="Wingdings" w:hint="default"/>
      </w:rPr>
    </w:lvl>
    <w:lvl w:ilvl="6" w:tplc="04220001" w:tentative="1">
      <w:start w:val="1"/>
      <w:numFmt w:val="bullet"/>
      <w:lvlText w:val=""/>
      <w:lvlJc w:val="left"/>
      <w:pPr>
        <w:tabs>
          <w:tab w:val="num" w:pos="4656"/>
        </w:tabs>
        <w:ind w:left="4656" w:hanging="360"/>
      </w:pPr>
      <w:rPr>
        <w:rFonts w:ascii="Symbol" w:hAnsi="Symbol" w:hint="default"/>
      </w:rPr>
    </w:lvl>
    <w:lvl w:ilvl="7" w:tplc="04220003" w:tentative="1">
      <w:start w:val="1"/>
      <w:numFmt w:val="bullet"/>
      <w:lvlText w:val="o"/>
      <w:lvlJc w:val="left"/>
      <w:pPr>
        <w:tabs>
          <w:tab w:val="num" w:pos="5376"/>
        </w:tabs>
        <w:ind w:left="5376" w:hanging="360"/>
      </w:pPr>
      <w:rPr>
        <w:rFonts w:ascii="Courier New" w:hAnsi="Courier New" w:cs="Courier New" w:hint="default"/>
      </w:rPr>
    </w:lvl>
    <w:lvl w:ilvl="8" w:tplc="04220005" w:tentative="1">
      <w:start w:val="1"/>
      <w:numFmt w:val="bullet"/>
      <w:lvlText w:val=""/>
      <w:lvlJc w:val="left"/>
      <w:pPr>
        <w:tabs>
          <w:tab w:val="num" w:pos="6096"/>
        </w:tabs>
        <w:ind w:left="609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C1596F"/>
    <w:rsid w:val="00093BF0"/>
    <w:rsid w:val="000C1362"/>
    <w:rsid w:val="000D1350"/>
    <w:rsid w:val="000D4F17"/>
    <w:rsid w:val="000E16F9"/>
    <w:rsid w:val="000F74A4"/>
    <w:rsid w:val="00130308"/>
    <w:rsid w:val="00165F67"/>
    <w:rsid w:val="0019438A"/>
    <w:rsid w:val="001A5DC2"/>
    <w:rsid w:val="001E7346"/>
    <w:rsid w:val="00222C73"/>
    <w:rsid w:val="00237489"/>
    <w:rsid w:val="00275F6E"/>
    <w:rsid w:val="00281D6A"/>
    <w:rsid w:val="00286EA1"/>
    <w:rsid w:val="002B6969"/>
    <w:rsid w:val="00325264"/>
    <w:rsid w:val="003B3EB1"/>
    <w:rsid w:val="003C2534"/>
    <w:rsid w:val="00427C16"/>
    <w:rsid w:val="00452321"/>
    <w:rsid w:val="004F5D52"/>
    <w:rsid w:val="004F6022"/>
    <w:rsid w:val="004F7ABE"/>
    <w:rsid w:val="00507448"/>
    <w:rsid w:val="00522574"/>
    <w:rsid w:val="00550EC3"/>
    <w:rsid w:val="005949B5"/>
    <w:rsid w:val="00643FE9"/>
    <w:rsid w:val="006C2F70"/>
    <w:rsid w:val="006C78DD"/>
    <w:rsid w:val="006D1A73"/>
    <w:rsid w:val="006D70F7"/>
    <w:rsid w:val="006E7C44"/>
    <w:rsid w:val="006F71B0"/>
    <w:rsid w:val="006F76D2"/>
    <w:rsid w:val="0075740C"/>
    <w:rsid w:val="007A49DB"/>
    <w:rsid w:val="007B0C09"/>
    <w:rsid w:val="00855C7B"/>
    <w:rsid w:val="0085690E"/>
    <w:rsid w:val="00860CB3"/>
    <w:rsid w:val="00884BCC"/>
    <w:rsid w:val="0093193D"/>
    <w:rsid w:val="00973DBB"/>
    <w:rsid w:val="009934AC"/>
    <w:rsid w:val="009F1BDE"/>
    <w:rsid w:val="00A715FF"/>
    <w:rsid w:val="00A85C9E"/>
    <w:rsid w:val="00AA2480"/>
    <w:rsid w:val="00AA32A9"/>
    <w:rsid w:val="00AB5CDE"/>
    <w:rsid w:val="00AC2AAB"/>
    <w:rsid w:val="00AE3AC5"/>
    <w:rsid w:val="00AF0C37"/>
    <w:rsid w:val="00B1692F"/>
    <w:rsid w:val="00B24D20"/>
    <w:rsid w:val="00B3375A"/>
    <w:rsid w:val="00B50D73"/>
    <w:rsid w:val="00B6329B"/>
    <w:rsid w:val="00C104B0"/>
    <w:rsid w:val="00C1596F"/>
    <w:rsid w:val="00C40BDD"/>
    <w:rsid w:val="00C71A6D"/>
    <w:rsid w:val="00C945B9"/>
    <w:rsid w:val="00D43F03"/>
    <w:rsid w:val="00D832C8"/>
    <w:rsid w:val="00D94D17"/>
    <w:rsid w:val="00DD40AB"/>
    <w:rsid w:val="00E07023"/>
    <w:rsid w:val="00E26D4A"/>
    <w:rsid w:val="00E53523"/>
    <w:rsid w:val="00F14A41"/>
    <w:rsid w:val="00F14D18"/>
    <w:rsid w:val="00F301E2"/>
    <w:rsid w:val="00F543B7"/>
    <w:rsid w:val="00F82C07"/>
    <w:rsid w:val="00F94F0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6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C1596F"/>
    <w:pPr>
      <w:widowControl w:val="0"/>
      <w:autoSpaceDE w:val="0"/>
      <w:autoSpaceDN w:val="0"/>
      <w:adjustRightInd w:val="0"/>
      <w:spacing w:line="230" w:lineRule="exact"/>
    </w:pPr>
  </w:style>
  <w:style w:type="character" w:styleId="a3">
    <w:name w:val="Hyperlink"/>
    <w:basedOn w:val="a0"/>
    <w:uiPriority w:val="99"/>
    <w:unhideWhenUsed/>
    <w:rsid w:val="00860CB3"/>
    <w:rPr>
      <w:color w:val="0000FF"/>
      <w:u w:val="single"/>
    </w:rPr>
  </w:style>
  <w:style w:type="paragraph" w:styleId="a4">
    <w:name w:val="List Paragraph"/>
    <w:basedOn w:val="a"/>
    <w:uiPriority w:val="34"/>
    <w:qFormat/>
    <w:rsid w:val="00AE3AC5"/>
    <w:pPr>
      <w:spacing w:after="200" w:line="276" w:lineRule="auto"/>
      <w:ind w:left="720"/>
      <w:contextualSpacing/>
    </w:pPr>
    <w:rPr>
      <w:rFonts w:asciiTheme="minorHAnsi" w:eastAsiaTheme="minorEastAsia" w:hAnsiTheme="minorHAnsi" w:cstheme="minorBidi"/>
      <w:sz w:val="22"/>
      <w:szCs w:val="22"/>
      <w:lang w:val="uk-UA" w:eastAsia="uk-UA"/>
    </w:rPr>
  </w:style>
  <w:style w:type="paragraph" w:styleId="a5">
    <w:name w:val="No Spacing"/>
    <w:uiPriority w:val="1"/>
    <w:qFormat/>
    <w:rsid w:val="00D94D17"/>
    <w:pPr>
      <w:suppressAutoHyphens/>
      <w:spacing w:after="0" w:line="240" w:lineRule="auto"/>
    </w:pPr>
    <w:rPr>
      <w:rFonts w:ascii="Times New Roman" w:eastAsia="Times New Roman" w:hAnsi="Times New Roman" w:cs="Times New Roman"/>
      <w:sz w:val="20"/>
      <w:szCs w:val="20"/>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6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C1596F"/>
    <w:pPr>
      <w:widowControl w:val="0"/>
      <w:autoSpaceDE w:val="0"/>
      <w:autoSpaceDN w:val="0"/>
      <w:adjustRightInd w:val="0"/>
      <w:spacing w:line="230" w:lineRule="exact"/>
    </w:pPr>
  </w:style>
  <w:style w:type="character" w:styleId="a3">
    <w:name w:val="Hyperlink"/>
    <w:basedOn w:val="a0"/>
    <w:uiPriority w:val="99"/>
    <w:unhideWhenUsed/>
    <w:rsid w:val="00860CB3"/>
    <w:rPr>
      <w:color w:val="0000FF"/>
      <w:u w:val="single"/>
    </w:rPr>
  </w:style>
  <w:style w:type="paragraph" w:styleId="a4">
    <w:name w:val="List Paragraph"/>
    <w:basedOn w:val="a"/>
    <w:uiPriority w:val="34"/>
    <w:qFormat/>
    <w:rsid w:val="00AE3AC5"/>
    <w:pPr>
      <w:spacing w:after="200" w:line="276" w:lineRule="auto"/>
      <w:ind w:left="720"/>
      <w:contextualSpacing/>
    </w:pPr>
    <w:rPr>
      <w:rFonts w:asciiTheme="minorHAnsi" w:eastAsiaTheme="minorEastAsia" w:hAnsiTheme="minorHAnsi" w:cstheme="minorBidi"/>
      <w:sz w:val="22"/>
      <w:szCs w:val="22"/>
      <w:lang w:val="uk-UA" w:eastAsia="uk-UA"/>
    </w:rPr>
  </w:style>
  <w:style w:type="paragraph" w:styleId="a5">
    <w:name w:val="No Spacing"/>
    <w:uiPriority w:val="1"/>
    <w:qFormat/>
    <w:rsid w:val="00D94D17"/>
    <w:pPr>
      <w:suppressAutoHyphens/>
      <w:spacing w:after="0" w:line="240" w:lineRule="auto"/>
    </w:pPr>
    <w:rPr>
      <w:rFonts w:ascii="Times New Roman" w:eastAsia="Times New Roman" w:hAnsi="Times New Roman" w:cs="Times New Roman"/>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BA4E3-CF42-4125-B9DA-877D200F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8635</Words>
  <Characters>4922</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RC</Company>
  <LinksUpToDate>false</LinksUpToDate>
  <CharactersWithSpaces>13530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master</cp:lastModifiedBy>
  <cp:revision>18</cp:revision>
  <cp:lastPrinted>2021-03-22T11:04:00Z</cp:lastPrinted>
  <dcterms:created xsi:type="dcterms:W3CDTF">2021-03-09T08:49:00Z</dcterms:created>
  <dcterms:modified xsi:type="dcterms:W3CDTF">2021-03-22T11:32:00Z</dcterms:modified>
</cp:coreProperties>
</file>